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D3F09" w:rsidRDefault="000D3F09" w:rsidP="000D3F09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begin"/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instrText xml:space="preserve"> HYPERLINK "</w:instrText>
      </w:r>
      <w:r w:rsidRPr="000D3F09">
        <w:rPr>
          <w:rFonts w:ascii="Arial" w:eastAsia="Times New Roman" w:hAnsi="Arial" w:cs="Arial"/>
          <w:color w:val="000000"/>
          <w:sz w:val="27"/>
          <w:szCs w:val="27"/>
          <w:lang w:eastAsia="pl-PL"/>
        </w:rPr>
        <w:instrText>http://wokollysejgory.pl/asp/pl_start.asp?typ=13&amp;menu=87&amp;dzialy=87&amp;akcja=artykul&amp;artykul=2490</w:instrTex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instrText xml:space="preserve">" </w:instrTex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separate"/>
      </w:r>
      <w:r w:rsidRPr="00446C5F">
        <w:rPr>
          <w:rStyle w:val="Hipercze"/>
          <w:rFonts w:ascii="Arial" w:eastAsia="Times New Roman" w:hAnsi="Arial" w:cs="Arial"/>
          <w:sz w:val="27"/>
          <w:szCs w:val="27"/>
          <w:lang w:eastAsia="pl-PL"/>
        </w:rPr>
        <w:t>http://wokollysejgory.pl/asp/pl_start.asp?typ=13&amp;menu=87&amp;dzialy=87&amp;akcja=artykul&amp;artykul=2490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end"/>
      </w:r>
    </w:p>
    <w:p w:rsidR="000D3F09" w:rsidRDefault="000D3F09" w:rsidP="000D3F09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D3F09" w:rsidRPr="000D3F09" w:rsidRDefault="000D3F09" w:rsidP="000D3F09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Informacja dla grantobiorców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0D3F09"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5760720" cy="1570990"/>
            <wp:effectExtent l="0" t="0" r="0" b="0"/>
            <wp:docPr id="1" name="Obraz 1" descr="- logootypy_lsr_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 logootypy_lsr_2014_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Grantobiorcom, którzy w 2018 roku podpisali Umowy na powierzenie grantów w ramach podziałania 19.2 „Wsparcie na wdrażanie operacji w ramach strategii rozwoju lokalnego kierowanego przez społeczność” objętego Programem Rozwoju Obszarów Wiejskich na lata 2014-2020 z udziałem środków Europejskiego Funduszu Rolnego na rzecz Rozwoju Obszarów Wiejskich w ramach Przedsięwzięć:</w:t>
      </w:r>
    </w:p>
    <w:p w:rsidR="000D3F09" w:rsidRPr="000D3F09" w:rsidRDefault="000D3F09" w:rsidP="000D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I.I.3 Systemy i narzędzia promocji  i/lub sprzedaży oferty produktów, usług, zasobów dziedzictwa lokalnego obszaru LGD,</w:t>
      </w:r>
    </w:p>
    <w:p w:rsidR="000D3F09" w:rsidRPr="000D3F09" w:rsidRDefault="000D3F09" w:rsidP="000D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I.I.5 Organizacja wydarzeń i działań promujących obszar LSR</w:t>
      </w:r>
    </w:p>
    <w:p w:rsidR="000D3F09" w:rsidRPr="000D3F09" w:rsidRDefault="000D3F09" w:rsidP="000D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I.III.4 Szkolenia i warsztaty w zakresie podwyższania kompetencji społecznych, aktywizacyjnych i  zawodowych mieszkańców obszaru LGD, zwłaszcza dla grup defaworyzowanych,</w:t>
      </w:r>
    </w:p>
    <w:p w:rsidR="000D3F09" w:rsidRPr="000D3F09" w:rsidRDefault="000D3F09" w:rsidP="000D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I.III.7 Tworzenie i rozwój usług społecznych i pro-zdrowotnych na obszarze LSR, szczególnie wobec grup defaworyzowanych,</w:t>
      </w:r>
    </w:p>
    <w:p w:rsidR="000D3F09" w:rsidRPr="000D3F09" w:rsidRDefault="000D3F09" w:rsidP="000D3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I.III.9 Wydarzenia integrujące społeczność lokalną, w tym grupy defaworyzowane.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przypominamy o obowiązkach wynikających z podpisanych Umów: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 zrealizowanie całego zakresu Projektu objętego wsparciem, zgodnie z jego zakresem rzeczowym określonym w budżecie i w terminach określonych w § 3 ust. 1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 złożenia wniosku o rozliczenie grantu/sprawozdania końcowego w wersji papierowej i elektronicznej wraz z wykazem i potwierdzonymi za zgodność z oryginałem kopiami dokumentów (m.in. faktury, rachunki opisane zgodnie ze wzorem stanowiącym załącznik nr 3; listy obecności, regulaminy, umowy, wydruki informacji zamieszczonych na stronach internetowych, dokumentacja fotograficzna) poświadczającymi realizację Projektu w całości, zgodnie z jego zakresem rzeczowym określonym w budżecie i terminach określonych w § 3 ust. 1, wg wzoru stanowiącego załącznik nr 2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-umożliwienie przeprowadzenia przez Grantodawcę kontroli lub monitoringu </w:t>
      </w: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w czasie trwania Projektu w miejscu realizacji Projektu w celu zbadania czy Projekt został zrealizowany zgodnie z wnioskiem i zapisami Umowy – Każdorazowo przed realizacją wydarzeń związanych z grantem należy niezwłocznie poinformować Grantodawcę o planowanych działaniach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- umieszczenie informacji dotyczących realizowanej operacji na materiałach powielanych (m.in. plakaty, ulotki, listy obecności, formularze zgłoszeniowe, gadżety) zawierających logotypy w tym logo i informację o LGD zgodnie z Księga wizualizacji znaku PROW;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Wszystkie płatności w projekcie muszą się odbywać za pośrednictwem wyodrębnionego, nieoprocentowanego numeru rachunku bankowego wskazanego w umowie.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pytań prosimy o kontakt: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Tel. 41 26 08 153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e-mail: sekretariat@wokollysejgory.pl</w:t>
      </w:r>
    </w:p>
    <w:p w:rsidR="000D3F09" w:rsidRPr="000D3F09" w:rsidRDefault="000D3F09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D3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0D3F09" w:rsidRPr="000D3F09" w:rsidRDefault="00A57581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6" w:history="1">
        <w:r w:rsidR="000D3F09" w:rsidRPr="000D3F09">
          <w:rPr>
            <w:rFonts w:ascii="Arial" w:eastAsia="Times New Roman" w:hAnsi="Arial" w:cs="Arial"/>
            <w:color w:val="2A2A2A"/>
            <w:sz w:val="21"/>
            <w:szCs w:val="21"/>
            <w:u w:val="single"/>
            <w:lang w:eastAsia="pl-PL"/>
          </w:rPr>
          <w:t>Załącznik nr 1 - Księga wizualizacji znaku PROW</w:t>
        </w:r>
      </w:hyperlink>
    </w:p>
    <w:p w:rsidR="000D3F09" w:rsidRPr="000D3F09" w:rsidRDefault="00A57581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7" w:history="1">
        <w:r w:rsidR="000D3F09" w:rsidRPr="000D3F09">
          <w:rPr>
            <w:rFonts w:ascii="Arial" w:eastAsia="Times New Roman" w:hAnsi="Arial" w:cs="Arial"/>
            <w:color w:val="2A2A2A"/>
            <w:sz w:val="21"/>
            <w:szCs w:val="21"/>
            <w:u w:val="single"/>
            <w:lang w:eastAsia="pl-PL"/>
          </w:rPr>
          <w:t>Załącznik nr 2 – Wzór wniosku o rozliczenie grantu/sprawozdania końcowego</w:t>
        </w:r>
      </w:hyperlink>
    </w:p>
    <w:p w:rsidR="000D3F09" w:rsidRPr="000D3F09" w:rsidRDefault="00A57581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="000D3F09" w:rsidRPr="000D3F09">
          <w:rPr>
            <w:rFonts w:ascii="Arial" w:eastAsia="Times New Roman" w:hAnsi="Arial" w:cs="Arial"/>
            <w:color w:val="2A2A2A"/>
            <w:sz w:val="21"/>
            <w:szCs w:val="21"/>
            <w:u w:val="single"/>
            <w:lang w:eastAsia="pl-PL"/>
          </w:rPr>
          <w:t>Załącznik nr 3 - Wzór opisu faktur</w:t>
        </w:r>
      </w:hyperlink>
    </w:p>
    <w:p w:rsidR="000D3F09" w:rsidRPr="000D3F09" w:rsidRDefault="00A57581" w:rsidP="000D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="000D3F09" w:rsidRPr="000D3F09">
          <w:rPr>
            <w:rFonts w:ascii="Arial" w:eastAsia="Times New Roman" w:hAnsi="Arial" w:cs="Arial"/>
            <w:color w:val="2A2A2A"/>
            <w:sz w:val="21"/>
            <w:szCs w:val="21"/>
            <w:u w:val="single"/>
            <w:lang w:eastAsia="pl-PL"/>
          </w:rPr>
          <w:t>Logotypy do pobrania</w:t>
        </w:r>
      </w:hyperlink>
    </w:p>
    <w:p w:rsidR="002F798A" w:rsidRDefault="002F798A"/>
    <w:sectPr w:rsidR="002F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82C"/>
    <w:multiLevelType w:val="multilevel"/>
    <w:tmpl w:val="EA04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09"/>
    <w:rsid w:val="000D3F09"/>
    <w:rsid w:val="002F798A"/>
    <w:rsid w:val="00A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3D7C-1859-4361-8BDF-D29FE40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D3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F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F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3F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kollysejgory.pl/asp/pliki/2018_12_18_Wzor_opisu_faktur/opis_faktur_-_wzo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kollysejgory.pl/asp/pliki/2018_12_18_Wzor_sprawozdania/sprawozdanie_z_realizacji_powierzonego_grant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kollysejgory.pl/asp/pliki/2018_12_18_Ksiega_wizualizacji/ksiega_wizualizacji_znaku_prow_2014-2020_zmiana_31_08_2017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kollysejgory.pl/asp/pl_start.asp?typ=14&amp;menu=675&amp;strona=1&amp;sub=6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KAROLINA SZYMCZYK</cp:lastModifiedBy>
  <cp:revision>2</cp:revision>
  <dcterms:created xsi:type="dcterms:W3CDTF">2019-02-27T08:09:00Z</dcterms:created>
  <dcterms:modified xsi:type="dcterms:W3CDTF">2019-02-27T08:09:00Z</dcterms:modified>
</cp:coreProperties>
</file>