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46" w:rsidRPr="00C92680" w:rsidRDefault="00576746" w:rsidP="00576746">
      <w:pPr>
        <w:spacing w:after="0"/>
        <w:ind w:left="6372"/>
        <w:rPr>
          <w:sz w:val="20"/>
          <w:szCs w:val="20"/>
        </w:rPr>
      </w:pPr>
      <w:r w:rsidRPr="00C92680">
        <w:rPr>
          <w:sz w:val="20"/>
          <w:szCs w:val="20"/>
        </w:rPr>
        <w:t>Załącznik nr 1</w:t>
      </w:r>
    </w:p>
    <w:p w:rsidR="00576746" w:rsidRPr="00C92680" w:rsidRDefault="00576746" w:rsidP="00576746">
      <w:pPr>
        <w:spacing w:after="0"/>
        <w:ind w:left="6372"/>
        <w:rPr>
          <w:sz w:val="20"/>
          <w:szCs w:val="20"/>
        </w:rPr>
      </w:pPr>
      <w:r w:rsidRPr="00C92680">
        <w:rPr>
          <w:sz w:val="20"/>
          <w:szCs w:val="20"/>
        </w:rPr>
        <w:t xml:space="preserve">Do Zarządzenia Nr </w:t>
      </w:r>
      <w:r w:rsidR="007C27AA">
        <w:rPr>
          <w:sz w:val="20"/>
          <w:szCs w:val="20"/>
        </w:rPr>
        <w:t>0050.2.2017</w:t>
      </w:r>
    </w:p>
    <w:p w:rsidR="00576746" w:rsidRPr="00C92680" w:rsidRDefault="00576746" w:rsidP="00576746">
      <w:pPr>
        <w:spacing w:after="0"/>
        <w:ind w:left="6372"/>
        <w:rPr>
          <w:sz w:val="20"/>
          <w:szCs w:val="20"/>
        </w:rPr>
      </w:pPr>
      <w:r w:rsidRPr="00C92680">
        <w:rPr>
          <w:sz w:val="20"/>
          <w:szCs w:val="20"/>
        </w:rPr>
        <w:t>Burmistrza Miasta i Gminy Suchedniów</w:t>
      </w:r>
    </w:p>
    <w:p w:rsidR="00576746" w:rsidRDefault="00576746" w:rsidP="00576746">
      <w:pPr>
        <w:spacing w:after="0"/>
        <w:ind w:left="6372"/>
      </w:pPr>
      <w:r w:rsidRPr="00C92680">
        <w:rPr>
          <w:sz w:val="20"/>
          <w:szCs w:val="20"/>
        </w:rPr>
        <w:t xml:space="preserve">Z dnia </w:t>
      </w:r>
      <w:r w:rsidR="007C27AA">
        <w:rPr>
          <w:sz w:val="20"/>
          <w:szCs w:val="20"/>
        </w:rPr>
        <w:t>05.01.2017r.</w:t>
      </w:r>
    </w:p>
    <w:p w:rsidR="00576746" w:rsidRDefault="00576746" w:rsidP="00576746"/>
    <w:p w:rsidR="00576746" w:rsidRPr="00C92680" w:rsidRDefault="00576746" w:rsidP="00576746">
      <w:pPr>
        <w:jc w:val="center"/>
        <w:rPr>
          <w:b/>
        </w:rPr>
      </w:pPr>
      <w:r w:rsidRPr="00C92680">
        <w:rPr>
          <w:b/>
        </w:rPr>
        <w:t>BURMISTRZ MIASTA I GMINY SUCHEDNIÓW</w:t>
      </w:r>
    </w:p>
    <w:p w:rsidR="00576746" w:rsidRDefault="00576746" w:rsidP="00576746">
      <w:pPr>
        <w:jc w:val="both"/>
      </w:pPr>
      <w:r w:rsidRPr="00DD6D01">
        <w:t>Na podstawie art. 28 ustawy z dnia 25 czerwca 2010r. o sporcie (Dz.U. z 2016r. poz. 176 ze zm.) oraz uchwały Nr 66/XIII/2016 Rady Miejskiej w Suchedniowie z dnia 17 listopada 2016r. w sprawie określenia</w:t>
      </w:r>
      <w:r>
        <w:t xml:space="preserve"> warunków i trybu udzielania i rozliczania dotacji służących sprzyjaniu rozwojowi sportu oraz kontroli ich wykorzystania (</w:t>
      </w:r>
      <w:proofErr w:type="spellStart"/>
      <w:r>
        <w:t>Dz.Urz</w:t>
      </w:r>
      <w:proofErr w:type="spellEnd"/>
      <w:r>
        <w:t>. Województwa Świętokrzyskiego z 2016r. poz. 3455)</w:t>
      </w:r>
    </w:p>
    <w:p w:rsidR="00576746" w:rsidRDefault="00576746" w:rsidP="00576746">
      <w:pPr>
        <w:jc w:val="center"/>
      </w:pPr>
      <w:r>
        <w:t>ogłasza</w:t>
      </w:r>
    </w:p>
    <w:p w:rsidR="00576746" w:rsidRPr="00F12E6C" w:rsidRDefault="00576746" w:rsidP="00576746">
      <w:pPr>
        <w:jc w:val="center"/>
        <w:rPr>
          <w:b/>
        </w:rPr>
      </w:pPr>
      <w:r w:rsidRPr="00A50BC2">
        <w:rPr>
          <w:b/>
        </w:rPr>
        <w:t>Konkurs projektów na wsparcie realizacji zadań własnych Gminy Suchedniów z zakresu sprzyjania rozwojowi sportu</w:t>
      </w:r>
      <w:r>
        <w:rPr>
          <w:b/>
        </w:rPr>
        <w:t xml:space="preserve"> w 2017 </w:t>
      </w:r>
      <w:r w:rsidRPr="00A50BC2">
        <w:rPr>
          <w:b/>
        </w:rPr>
        <w:t>r.</w:t>
      </w:r>
    </w:p>
    <w:p w:rsidR="00576746" w:rsidRDefault="00576746" w:rsidP="00576746">
      <w:pPr>
        <w:jc w:val="both"/>
      </w:pPr>
      <w:r>
        <w:t>Konkurs ma na celu wyłonienie projektów, które przyczynią się do realizacji następujących celów publicznych na rzecz mieszkańców Gminy Suchedniów w zakresie sprzyjania rozwojowi sportu:</w:t>
      </w:r>
    </w:p>
    <w:p w:rsidR="00576746" w:rsidRDefault="00576746" w:rsidP="00576746">
      <w:pPr>
        <w:pStyle w:val="Akapitzlist"/>
        <w:numPr>
          <w:ilvl w:val="0"/>
          <w:numId w:val="5"/>
        </w:numPr>
        <w:jc w:val="both"/>
      </w:pPr>
      <w:r>
        <w:t>poprawa warunków uprawiania sportu na terenie Gminy Suchedniów</w:t>
      </w:r>
    </w:p>
    <w:p w:rsidR="00576746" w:rsidRDefault="00576746" w:rsidP="00576746">
      <w:pPr>
        <w:pStyle w:val="Akapitzlist"/>
        <w:numPr>
          <w:ilvl w:val="0"/>
          <w:numId w:val="5"/>
        </w:numPr>
        <w:jc w:val="both"/>
      </w:pPr>
      <w:r>
        <w:t>zwiększenie dostępności mieszkańców Gminy Suchedniów, w szczególności dzieci i młodzieży, do działalności sportowej,</w:t>
      </w:r>
    </w:p>
    <w:p w:rsidR="00576746" w:rsidRDefault="00576746" w:rsidP="00576746">
      <w:pPr>
        <w:pStyle w:val="Akapitzlist"/>
        <w:numPr>
          <w:ilvl w:val="0"/>
          <w:numId w:val="5"/>
        </w:numPr>
        <w:jc w:val="both"/>
      </w:pPr>
      <w:r>
        <w:t>promocja sportu i aktywnego trybu życia,</w:t>
      </w:r>
    </w:p>
    <w:p w:rsidR="00576746" w:rsidRDefault="00576746" w:rsidP="00576746">
      <w:pPr>
        <w:pStyle w:val="Akapitzlist"/>
        <w:numPr>
          <w:ilvl w:val="0"/>
          <w:numId w:val="5"/>
        </w:numPr>
        <w:jc w:val="both"/>
      </w:pPr>
      <w:r>
        <w:t>osiąganie wyższych wyników sportowych przez zawodników,</w:t>
      </w:r>
    </w:p>
    <w:p w:rsidR="00576746" w:rsidRDefault="00576746" w:rsidP="00576746">
      <w:pPr>
        <w:pStyle w:val="Akapitzlist"/>
        <w:numPr>
          <w:ilvl w:val="0"/>
          <w:numId w:val="5"/>
        </w:numPr>
        <w:jc w:val="both"/>
      </w:pPr>
      <w:r>
        <w:t>kreowanie pozytywnego wizerunku Gminy Suchedniów poprzez sprzyjanie współzawodnictwu sportowemu na wszelkich poziomach.</w:t>
      </w:r>
    </w:p>
    <w:p w:rsidR="00576746" w:rsidRDefault="00576746" w:rsidP="00576746">
      <w:pPr>
        <w:pStyle w:val="Akapitzlist"/>
        <w:jc w:val="both"/>
      </w:pPr>
    </w:p>
    <w:p w:rsidR="00576746" w:rsidRPr="00324087" w:rsidRDefault="00576746" w:rsidP="00576746">
      <w:pPr>
        <w:pStyle w:val="Akapitzlist"/>
        <w:numPr>
          <w:ilvl w:val="0"/>
          <w:numId w:val="1"/>
        </w:numPr>
        <w:rPr>
          <w:b/>
        </w:rPr>
      </w:pPr>
      <w:r w:rsidRPr="00324087">
        <w:rPr>
          <w:b/>
        </w:rPr>
        <w:t>Przedmiot zgłaszanych projektów.</w:t>
      </w:r>
    </w:p>
    <w:p w:rsidR="00576746" w:rsidRDefault="00576746" w:rsidP="00576746">
      <w:pPr>
        <w:pStyle w:val="Akapitzlist"/>
        <w:numPr>
          <w:ilvl w:val="0"/>
          <w:numId w:val="4"/>
        </w:numPr>
        <w:jc w:val="both"/>
      </w:pPr>
      <w:r>
        <w:t>Przedmiotem konkursu jest wsparcie realizacji projektów z zakresu sportu wraz z udzieleniem dotacji na dofinansowanie ich realizacji.</w:t>
      </w:r>
    </w:p>
    <w:p w:rsidR="00576746" w:rsidRDefault="00576746" w:rsidP="00576746">
      <w:pPr>
        <w:pStyle w:val="Akapitzlist"/>
        <w:numPr>
          <w:ilvl w:val="0"/>
          <w:numId w:val="4"/>
        </w:numPr>
        <w:jc w:val="both"/>
      </w:pPr>
      <w:r>
        <w:t>Projekty powinny dotyczyć w szczególności</w:t>
      </w:r>
      <w:r w:rsidR="00DD6D01">
        <w:t xml:space="preserve"> </w:t>
      </w:r>
      <w:r>
        <w:t>prowadzenia szkolenia sportowego oraz udziału we współzawodnictwie sportowym w dyscyplinach: piłka nożna, piłka siatkowa, badminton, kolarstwo.</w:t>
      </w:r>
    </w:p>
    <w:p w:rsidR="00576746" w:rsidRPr="00BD2920" w:rsidRDefault="00576746" w:rsidP="00576746">
      <w:pPr>
        <w:pStyle w:val="Akapitzlist"/>
        <w:numPr>
          <w:ilvl w:val="0"/>
          <w:numId w:val="1"/>
        </w:numPr>
        <w:jc w:val="both"/>
        <w:rPr>
          <w:b/>
        </w:rPr>
      </w:pPr>
      <w:r w:rsidRPr="00BD2920">
        <w:rPr>
          <w:b/>
        </w:rPr>
        <w:t>Przeznaczenie dotacji</w:t>
      </w:r>
    </w:p>
    <w:p w:rsidR="00576746" w:rsidRDefault="00576746" w:rsidP="00576746">
      <w:pPr>
        <w:pStyle w:val="Akapitzlist"/>
        <w:numPr>
          <w:ilvl w:val="0"/>
          <w:numId w:val="10"/>
        </w:numPr>
        <w:jc w:val="both"/>
      </w:pPr>
      <w:r>
        <w:t>Dotacja, o której mowa w pkt I.1 może być przeznaczona na dofinansowanie;</w:t>
      </w:r>
    </w:p>
    <w:p w:rsidR="00576746" w:rsidRDefault="00576746" w:rsidP="00576746">
      <w:pPr>
        <w:pStyle w:val="Akapitzlist"/>
        <w:numPr>
          <w:ilvl w:val="0"/>
          <w:numId w:val="2"/>
        </w:numPr>
        <w:jc w:val="both"/>
      </w:pPr>
      <w:r>
        <w:t>realizacji programów szkolenia sportowego,</w:t>
      </w:r>
    </w:p>
    <w:p w:rsidR="00576746" w:rsidRDefault="00576746" w:rsidP="00576746">
      <w:pPr>
        <w:pStyle w:val="Akapitzlist"/>
        <w:numPr>
          <w:ilvl w:val="0"/>
          <w:numId w:val="2"/>
        </w:numPr>
        <w:jc w:val="both"/>
      </w:pPr>
      <w:r>
        <w:t>zakupu sprzętu sportowego,</w:t>
      </w:r>
    </w:p>
    <w:p w:rsidR="00576746" w:rsidRDefault="00576746" w:rsidP="00576746">
      <w:pPr>
        <w:pStyle w:val="Akapitzlist"/>
        <w:numPr>
          <w:ilvl w:val="0"/>
          <w:numId w:val="2"/>
        </w:numPr>
        <w:jc w:val="both"/>
      </w:pPr>
      <w:r>
        <w:t>pokrycia kosztów organizowania zawodów sportowych lub uczestnictwa w takich zawodach,</w:t>
      </w:r>
    </w:p>
    <w:p w:rsidR="00576746" w:rsidRDefault="00576746" w:rsidP="00576746">
      <w:pPr>
        <w:pStyle w:val="Akapitzlist"/>
        <w:numPr>
          <w:ilvl w:val="0"/>
          <w:numId w:val="2"/>
        </w:numPr>
        <w:jc w:val="both"/>
      </w:pPr>
      <w:r>
        <w:t>pokrycia kosztów korzystania z obiektów sportowych do celów szkolenia sportowego,</w:t>
      </w:r>
    </w:p>
    <w:p w:rsidR="00576746" w:rsidRDefault="00576746" w:rsidP="00576746">
      <w:pPr>
        <w:pStyle w:val="Akapitzlist"/>
        <w:numPr>
          <w:ilvl w:val="0"/>
          <w:numId w:val="2"/>
        </w:numPr>
        <w:jc w:val="both"/>
      </w:pPr>
      <w:r>
        <w:t>sfinansowania wynagrodzenia kadry szkoleniowej.</w:t>
      </w:r>
    </w:p>
    <w:p w:rsidR="00576746" w:rsidRDefault="00576746" w:rsidP="00576746">
      <w:pPr>
        <w:pStyle w:val="Akapitzlist"/>
        <w:numPr>
          <w:ilvl w:val="0"/>
          <w:numId w:val="10"/>
        </w:numPr>
        <w:jc w:val="both"/>
      </w:pPr>
      <w:r>
        <w:t>Środki finansowe z dotacji nie mogą być przeznaczone na:</w:t>
      </w:r>
    </w:p>
    <w:p w:rsidR="00576746" w:rsidRDefault="00576746" w:rsidP="00576746">
      <w:pPr>
        <w:pStyle w:val="Akapitzlist"/>
        <w:numPr>
          <w:ilvl w:val="0"/>
          <w:numId w:val="3"/>
        </w:numPr>
        <w:jc w:val="both"/>
      </w:pPr>
      <w:r>
        <w:t>transfer zawodnika z innego klubu sportowego,</w:t>
      </w:r>
    </w:p>
    <w:p w:rsidR="00576746" w:rsidRDefault="00576746" w:rsidP="00576746">
      <w:pPr>
        <w:pStyle w:val="Akapitzlist"/>
        <w:numPr>
          <w:ilvl w:val="0"/>
          <w:numId w:val="3"/>
        </w:numPr>
        <w:jc w:val="both"/>
      </w:pPr>
      <w:r>
        <w:t>zapłatę kar, mandatów i innych opłat sankcyjnych nałożonych na klub lub osoby w nim zrzeszone,</w:t>
      </w:r>
    </w:p>
    <w:p w:rsidR="00576746" w:rsidRDefault="00576746" w:rsidP="00576746">
      <w:pPr>
        <w:pStyle w:val="Akapitzlist"/>
        <w:numPr>
          <w:ilvl w:val="0"/>
          <w:numId w:val="3"/>
        </w:numPr>
        <w:jc w:val="both"/>
      </w:pPr>
      <w:r>
        <w:t>zobowiązania klubu z tytułu zaciągniętej pożyczki, kredytu lub wykupu papierów wartościowych oraz kosztów obsługi zadłużenia,</w:t>
      </w:r>
    </w:p>
    <w:p w:rsidR="00576746" w:rsidRDefault="00576746" w:rsidP="00576746">
      <w:pPr>
        <w:pStyle w:val="Akapitzlist"/>
        <w:numPr>
          <w:ilvl w:val="0"/>
          <w:numId w:val="3"/>
        </w:numPr>
        <w:jc w:val="both"/>
      </w:pPr>
      <w:r>
        <w:t>wypłatę wynagrodzeń zawodników lub działaczy klubu sportowego,</w:t>
      </w:r>
    </w:p>
    <w:p w:rsidR="00576746" w:rsidRDefault="00576746" w:rsidP="00576746">
      <w:pPr>
        <w:pStyle w:val="Akapitzlist"/>
        <w:numPr>
          <w:ilvl w:val="0"/>
          <w:numId w:val="3"/>
        </w:numPr>
        <w:jc w:val="both"/>
      </w:pPr>
      <w:r>
        <w:t>koszty, które wnioskodawca poniósł na realizację projektu przed zawarciem umowy o udzielenie dotacji.</w:t>
      </w:r>
    </w:p>
    <w:p w:rsidR="00576746" w:rsidRDefault="00576746" w:rsidP="00576746">
      <w:pPr>
        <w:pStyle w:val="Akapitzlist"/>
        <w:ind w:left="1776"/>
        <w:jc w:val="both"/>
      </w:pPr>
      <w:r>
        <w:t xml:space="preserve"> </w:t>
      </w:r>
    </w:p>
    <w:p w:rsidR="00576746" w:rsidRPr="00BD2920" w:rsidRDefault="00576746" w:rsidP="00576746">
      <w:pPr>
        <w:pStyle w:val="Akapitzlist"/>
        <w:numPr>
          <w:ilvl w:val="0"/>
          <w:numId w:val="1"/>
        </w:numPr>
        <w:jc w:val="both"/>
        <w:rPr>
          <w:b/>
        </w:rPr>
      </w:pPr>
      <w:r w:rsidRPr="00BD2920">
        <w:rPr>
          <w:b/>
        </w:rPr>
        <w:lastRenderedPageBreak/>
        <w:t xml:space="preserve">Podmioty uprawnione </w:t>
      </w:r>
    </w:p>
    <w:p w:rsidR="00576746" w:rsidRDefault="00576746" w:rsidP="00576746">
      <w:pPr>
        <w:pStyle w:val="Akapitzlist"/>
        <w:numPr>
          <w:ilvl w:val="0"/>
          <w:numId w:val="11"/>
        </w:numPr>
        <w:jc w:val="both"/>
      </w:pPr>
      <w:r>
        <w:t>Dotację celową z budżetu Gminy Suchedniów może otrzymać klub sportowy niedziałający w celu osiągnięcia zysku, który ma siedzibę i prowadzi działalność sportową na terenie Gminy Suchedniów.</w:t>
      </w:r>
    </w:p>
    <w:p w:rsidR="00576746" w:rsidRDefault="00576746" w:rsidP="00576746">
      <w:pPr>
        <w:pStyle w:val="Akapitzlist"/>
        <w:numPr>
          <w:ilvl w:val="0"/>
          <w:numId w:val="11"/>
        </w:numPr>
        <w:jc w:val="both"/>
      </w:pPr>
      <w:r>
        <w:t>Dotację mogą otrzymać kluby sportowe szkolące zawodników w dyscyplinach indywidualnych i zespołowych, uczestniczące we współzawodnictwie sportowym, organizowanym lub prowadzonym w określonej dyscyplinie sportu przez polski związek sportowy.</w:t>
      </w:r>
    </w:p>
    <w:p w:rsidR="00576746" w:rsidRDefault="00576746" w:rsidP="00576746">
      <w:pPr>
        <w:pStyle w:val="Akapitzlist"/>
        <w:ind w:left="1440"/>
      </w:pPr>
    </w:p>
    <w:p w:rsidR="00576746" w:rsidRPr="001A4D35" w:rsidRDefault="00576746" w:rsidP="00576746">
      <w:pPr>
        <w:pStyle w:val="Akapitzlist"/>
        <w:numPr>
          <w:ilvl w:val="0"/>
          <w:numId w:val="1"/>
        </w:numPr>
        <w:rPr>
          <w:b/>
        </w:rPr>
      </w:pPr>
      <w:r w:rsidRPr="001A4D35">
        <w:rPr>
          <w:b/>
        </w:rPr>
        <w:t>Wysokość kwoty środków finansowych przeznaczonych na dotacje w ramach konkursu projektów.</w:t>
      </w:r>
    </w:p>
    <w:p w:rsidR="00576746" w:rsidRDefault="00576746" w:rsidP="00576746">
      <w:pPr>
        <w:pStyle w:val="Akapitzlist"/>
        <w:numPr>
          <w:ilvl w:val="0"/>
          <w:numId w:val="6"/>
        </w:numPr>
        <w:jc w:val="both"/>
      </w:pPr>
      <w:r>
        <w:t xml:space="preserve">Na realizację projektów z zakresu sprzyjania rozwojowi sportu przeznacza się kwotę </w:t>
      </w:r>
      <w:r w:rsidRPr="00BD2920">
        <w:rPr>
          <w:b/>
        </w:rPr>
        <w:t>213.800,00 zł</w:t>
      </w:r>
      <w:r>
        <w:t>.</w:t>
      </w:r>
    </w:p>
    <w:p w:rsidR="00576746" w:rsidRDefault="00576746" w:rsidP="00576746">
      <w:pPr>
        <w:pStyle w:val="Akapitzlist"/>
        <w:numPr>
          <w:ilvl w:val="0"/>
          <w:numId w:val="6"/>
        </w:numPr>
        <w:jc w:val="both"/>
      </w:pPr>
      <w:r>
        <w:t>Dotacje będą przekazywane klubowi, po zawarciu umowy, w jednej lub kilku transzach. Szczegóły dotyczące przekazania i rozliczenia dotacji określi umowa zawarta między Gminą Suchedniów a klubem.</w:t>
      </w:r>
    </w:p>
    <w:p w:rsidR="00576746" w:rsidRDefault="00576746" w:rsidP="00576746">
      <w:pPr>
        <w:pStyle w:val="Akapitzlist"/>
      </w:pPr>
    </w:p>
    <w:p w:rsidR="00576746" w:rsidRDefault="00576746" w:rsidP="00576746">
      <w:pPr>
        <w:pStyle w:val="Akapitzlist"/>
        <w:numPr>
          <w:ilvl w:val="0"/>
          <w:numId w:val="1"/>
        </w:numPr>
        <w:rPr>
          <w:b/>
        </w:rPr>
      </w:pPr>
      <w:r w:rsidRPr="00324087">
        <w:rPr>
          <w:b/>
        </w:rPr>
        <w:t>Warunki merytoryczne i finansowe, jakie powinien spełniać projekt i objęte nim przedsięwzięcie.</w:t>
      </w:r>
    </w:p>
    <w:p w:rsidR="00576746" w:rsidRDefault="00576746" w:rsidP="00576746">
      <w:pPr>
        <w:pStyle w:val="Akapitzlist"/>
        <w:numPr>
          <w:ilvl w:val="0"/>
          <w:numId w:val="7"/>
        </w:numPr>
        <w:jc w:val="both"/>
      </w:pPr>
      <w:r>
        <w:t>Wniosek o udzielenie dotacji finansującej zgłoszony projekt powinien być sporządzony na formularzu, stanowiącym załącznik nr 1 do Uchwały Nr 66/XIII/2016 Rady Miejskiej w Suchedniowie z dnia 17 listopada 2016r. (Dz. Urz. Woj. Świętokrzyskiego z 2016r. poz. 3455) w sprawie określenia warunków i trybu udzielania i rozliczania dotacji służących sprzyjaniu rozwojowi sportu oraz kontroli ich wykorzystania.</w:t>
      </w:r>
    </w:p>
    <w:p w:rsidR="00576746" w:rsidRDefault="00576746" w:rsidP="00576746">
      <w:pPr>
        <w:pStyle w:val="Akapitzlist"/>
        <w:numPr>
          <w:ilvl w:val="0"/>
          <w:numId w:val="7"/>
        </w:numPr>
        <w:jc w:val="both"/>
      </w:pPr>
      <w:r>
        <w:t xml:space="preserve">Do wniosku należy dołączyć kopię aktualnego odpisu z Krajowego Rejestru Sądowego lub innej ewidencji oraz statut wnioskodawcy. Kserokopie dokumentów winny być potwierdzone za zgodność z oryginałem. </w:t>
      </w:r>
    </w:p>
    <w:p w:rsidR="00576746" w:rsidRDefault="00576746" w:rsidP="00576746">
      <w:pPr>
        <w:pStyle w:val="Akapitzlist"/>
        <w:numPr>
          <w:ilvl w:val="0"/>
          <w:numId w:val="7"/>
        </w:numPr>
        <w:jc w:val="both"/>
      </w:pPr>
      <w:r>
        <w:t>Burmistrz Miasta i Gminy Suchedniów może uzależnić rozpatrzenie wniosku od przedłożenia przez wnioskodawcę w określonym terminie uzupełnień lub sprostowań wniosku. Niedokonanie uzupełnień lub sprostowań wniosku w określonym terminie powoduje jego odrzucenie.</w:t>
      </w:r>
    </w:p>
    <w:p w:rsidR="00576746" w:rsidRDefault="00576746" w:rsidP="00576746">
      <w:pPr>
        <w:pStyle w:val="Akapitzlist"/>
        <w:numPr>
          <w:ilvl w:val="0"/>
          <w:numId w:val="7"/>
        </w:numPr>
        <w:jc w:val="both"/>
      </w:pPr>
      <w:r>
        <w:t>Dotacja na dofinansowanie realizacji projektu nie może przekroczyć 80% całkowitych kosztów realizacji projektu.</w:t>
      </w:r>
    </w:p>
    <w:p w:rsidR="00576746" w:rsidRDefault="00576746" w:rsidP="00576746">
      <w:pPr>
        <w:pStyle w:val="Akapitzlist"/>
        <w:numPr>
          <w:ilvl w:val="0"/>
          <w:numId w:val="7"/>
        </w:numPr>
        <w:jc w:val="both"/>
      </w:pPr>
      <w:r>
        <w:t>Wkład własny klubu sportowego, w wysokości co najmniej 20% całkowitych kosztów realizacji projektu, może mieć formę wkładu finansowego i osobowego, przy czym:</w:t>
      </w:r>
    </w:p>
    <w:p w:rsidR="00576746" w:rsidRDefault="00576746" w:rsidP="00576746">
      <w:pPr>
        <w:pStyle w:val="Akapitzlist"/>
        <w:numPr>
          <w:ilvl w:val="0"/>
          <w:numId w:val="9"/>
        </w:numPr>
        <w:jc w:val="both"/>
      </w:pPr>
      <w:r>
        <w:t>wkład finansowy stanowią środki finansowe klubu własne lub pozyskane z innych źródeł i musi wynosić co najmniej 5% całkowitych kosztów projektu,</w:t>
      </w:r>
    </w:p>
    <w:p w:rsidR="00576746" w:rsidRDefault="00576746" w:rsidP="00576746">
      <w:pPr>
        <w:pStyle w:val="Akapitzlist"/>
        <w:numPr>
          <w:ilvl w:val="0"/>
          <w:numId w:val="9"/>
        </w:numPr>
        <w:jc w:val="both"/>
      </w:pPr>
      <w:r>
        <w:t>wkład osobowy stanowią świadczenia wolontariuszy</w:t>
      </w:r>
      <w:r w:rsidR="00A07D4A">
        <w:t xml:space="preserve"> i/lub praca społeczna członków. </w:t>
      </w:r>
    </w:p>
    <w:p w:rsidR="00576746" w:rsidRDefault="00576746" w:rsidP="00A07D4A">
      <w:pPr>
        <w:pStyle w:val="Akapitzlist"/>
        <w:ind w:left="1428"/>
        <w:jc w:val="both"/>
      </w:pPr>
      <w:r>
        <w:t xml:space="preserve">Stawki </w:t>
      </w:r>
      <w:r w:rsidR="00A07D4A">
        <w:t xml:space="preserve">do wyliczenia wkładu osobowego </w:t>
      </w:r>
      <w:r>
        <w:t>obowiązujące w konkursie w roku 2017 określone są w następujący sposób:</w:t>
      </w:r>
    </w:p>
    <w:p w:rsidR="00576746" w:rsidRPr="0023354D" w:rsidRDefault="00A07D4A" w:rsidP="00576746">
      <w:pPr>
        <w:pStyle w:val="Akapitzlist"/>
        <w:ind w:left="1428"/>
        <w:jc w:val="both"/>
      </w:pPr>
      <w:r>
        <w:t xml:space="preserve">- </w:t>
      </w:r>
      <w:r w:rsidR="00576746">
        <w:t xml:space="preserve">w przypadku </w:t>
      </w:r>
      <w:r w:rsidR="00576746" w:rsidRPr="0023354D">
        <w:t>prac administracyjnych, pomocniczych i gospodarczych godzin</w:t>
      </w:r>
      <w:r w:rsidR="00576746">
        <w:t>a pracy wyceniona jest na 20 zł,</w:t>
      </w:r>
    </w:p>
    <w:p w:rsidR="00576746" w:rsidRDefault="00A07D4A" w:rsidP="00576746">
      <w:pPr>
        <w:pStyle w:val="Akapitzlist"/>
        <w:ind w:left="1428"/>
        <w:jc w:val="both"/>
      </w:pPr>
      <w:r>
        <w:t xml:space="preserve">- </w:t>
      </w:r>
      <w:r w:rsidR="00576746">
        <w:t xml:space="preserve"> </w:t>
      </w:r>
      <w:r w:rsidR="00576746" w:rsidRPr="0023354D">
        <w:t>w przypadku prac trenerów/wychowawców  godzina pracy wyceniona jest na 30 zł.</w:t>
      </w:r>
    </w:p>
    <w:p w:rsidR="00576746" w:rsidRDefault="00576746" w:rsidP="00576746">
      <w:pPr>
        <w:pStyle w:val="Akapitzlist"/>
        <w:numPr>
          <w:ilvl w:val="0"/>
          <w:numId w:val="7"/>
        </w:numPr>
        <w:jc w:val="both"/>
      </w:pPr>
      <w:r>
        <w:t xml:space="preserve">Niedopuszczalne jest wykonywanie przez jedną osobę tych samych zadań na podstawie umowy o pracę i porozumienia </w:t>
      </w:r>
      <w:proofErr w:type="spellStart"/>
      <w:r>
        <w:t>wolontariackiego</w:t>
      </w:r>
      <w:proofErr w:type="spellEnd"/>
      <w:r>
        <w:t xml:space="preserve">. </w:t>
      </w:r>
    </w:p>
    <w:p w:rsidR="00576746" w:rsidRPr="00324087" w:rsidRDefault="00576746" w:rsidP="00576746">
      <w:pPr>
        <w:pStyle w:val="Akapitzlist"/>
        <w:numPr>
          <w:ilvl w:val="0"/>
          <w:numId w:val="7"/>
        </w:numPr>
        <w:jc w:val="both"/>
      </w:pPr>
      <w:r>
        <w:t>Szczegółowe warunki realizacji projektu określa umowa zawarta pomiędzy wnioskodawcą a Gminą</w:t>
      </w:r>
      <w:r w:rsidRPr="00A06869">
        <w:t xml:space="preserve"> Suchedniów</w:t>
      </w:r>
      <w:r>
        <w:t>.</w:t>
      </w:r>
    </w:p>
    <w:p w:rsidR="00576746" w:rsidRDefault="00576746" w:rsidP="00576746">
      <w:pPr>
        <w:pStyle w:val="Akapitzlist"/>
        <w:ind w:left="1428"/>
        <w:jc w:val="both"/>
      </w:pPr>
    </w:p>
    <w:p w:rsidR="00576746" w:rsidRDefault="00576746" w:rsidP="00576746">
      <w:pPr>
        <w:pStyle w:val="Akapitzlist"/>
        <w:ind w:left="1428"/>
        <w:jc w:val="both"/>
      </w:pPr>
    </w:p>
    <w:p w:rsidR="00576746" w:rsidRDefault="00576746" w:rsidP="00576746">
      <w:pPr>
        <w:pStyle w:val="Akapitzlist"/>
        <w:ind w:left="1428"/>
        <w:jc w:val="both"/>
      </w:pPr>
    </w:p>
    <w:p w:rsidR="00576746" w:rsidRPr="00CB6EBF" w:rsidRDefault="00576746" w:rsidP="00576746">
      <w:pPr>
        <w:pStyle w:val="Akapitzlist"/>
        <w:numPr>
          <w:ilvl w:val="0"/>
          <w:numId w:val="1"/>
        </w:numPr>
        <w:jc w:val="both"/>
        <w:rPr>
          <w:b/>
        </w:rPr>
      </w:pPr>
      <w:r w:rsidRPr="00CB6EBF">
        <w:rPr>
          <w:b/>
        </w:rPr>
        <w:lastRenderedPageBreak/>
        <w:t>Tryb i kryteria oceny wniosków.</w:t>
      </w:r>
    </w:p>
    <w:p w:rsidR="00576746" w:rsidRDefault="00576746" w:rsidP="00576746">
      <w:pPr>
        <w:pStyle w:val="Akapitzlist"/>
        <w:numPr>
          <w:ilvl w:val="0"/>
          <w:numId w:val="12"/>
        </w:numPr>
        <w:jc w:val="both"/>
      </w:pPr>
      <w:r>
        <w:t>Wnioski o udzielenie dotacji opiniuje komisja konkursowa powołana przez Burmistrza Miasta i Gminy Suchedniów.</w:t>
      </w:r>
    </w:p>
    <w:p w:rsidR="00576746" w:rsidRDefault="00576746" w:rsidP="00576746">
      <w:pPr>
        <w:pStyle w:val="Akapitzlist"/>
        <w:numPr>
          <w:ilvl w:val="0"/>
          <w:numId w:val="12"/>
        </w:numPr>
        <w:jc w:val="both"/>
      </w:pPr>
      <w:r>
        <w:t>Komisja konkursowa dokonuje oceny formalnej i merytorycznej wniosków na Formularzu oceny wniosku, stanowiącym załącznik do niniejszego ogłoszenia.</w:t>
      </w:r>
    </w:p>
    <w:p w:rsidR="00A431D9" w:rsidRPr="00A431D9" w:rsidRDefault="00A431D9" w:rsidP="00A431D9">
      <w:pPr>
        <w:pStyle w:val="Bezodstpw"/>
        <w:numPr>
          <w:ilvl w:val="0"/>
          <w:numId w:val="12"/>
        </w:numPr>
        <w:rPr>
          <w:b/>
        </w:rPr>
      </w:pPr>
      <w:r w:rsidRPr="00A431D9">
        <w:t xml:space="preserve">Każdy wniosek złożony w konkursie, będzie oceniany indywidualnie i niezależnie przez każdego z członków komisji wg następujących kryteriów: </w:t>
      </w:r>
    </w:p>
    <w:p w:rsidR="00A431D9" w:rsidRPr="00A431D9" w:rsidRDefault="00A431D9" w:rsidP="00A431D9">
      <w:pPr>
        <w:pStyle w:val="Bezodstpw"/>
        <w:numPr>
          <w:ilvl w:val="0"/>
          <w:numId w:val="15"/>
        </w:numPr>
        <w:rPr>
          <w:b/>
        </w:rPr>
      </w:pPr>
      <w:r w:rsidRPr="00A431D9">
        <w:t>Kryteria formalne</w:t>
      </w:r>
    </w:p>
    <w:p w:rsidR="00A431D9" w:rsidRPr="00A431D9" w:rsidRDefault="00A431D9" w:rsidP="00A431D9">
      <w:pPr>
        <w:pStyle w:val="Bezodstpw"/>
        <w:ind w:left="1416"/>
        <w:rPr>
          <w:b/>
        </w:rPr>
      </w:pPr>
      <w:r w:rsidRPr="00A431D9">
        <w:t xml:space="preserve">Każdy wniosek złożony w konkursie musi spełnić kryteria formalne wymienione w poniższej tabeli. </w:t>
      </w:r>
      <w:r>
        <w:t>Ocena</w:t>
      </w:r>
      <w:r w:rsidRPr="00A431D9">
        <w:t xml:space="preserve"> formalna poprzedza etap oceny merytorycznej. </w:t>
      </w:r>
    </w:p>
    <w:tbl>
      <w:tblPr>
        <w:tblW w:w="8521" w:type="dxa"/>
        <w:tblInd w:w="10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1433"/>
      </w:tblGrid>
      <w:tr w:rsidR="00A431D9" w:rsidRPr="00A431D9" w:rsidTr="00A431D9">
        <w:trPr>
          <w:cantSplit/>
        </w:trPr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A431D9" w:rsidRPr="00A431D9" w:rsidRDefault="00A431D9" w:rsidP="00F01E97">
            <w:pPr>
              <w:pStyle w:val="ExampleTableText"/>
              <w:ind w:left="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b/>
                <w:sz w:val="20"/>
                <w:szCs w:val="20"/>
              </w:rPr>
              <w:t>OCENA FORMALNA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1D9" w:rsidRPr="00A431D9" w:rsidRDefault="00A431D9" w:rsidP="00F01E97">
            <w:pPr>
              <w:pStyle w:val="ExampleTableText"/>
              <w:ind w:left="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Możliwość uzupełnienia </w:t>
            </w:r>
          </w:p>
        </w:tc>
      </w:tr>
      <w:tr w:rsidR="00A431D9" w:rsidRPr="00A431D9" w:rsidTr="00A431D9">
        <w:trPr>
          <w:cantSplit/>
        </w:trPr>
        <w:tc>
          <w:tcPr>
            <w:tcW w:w="567" w:type="dxa"/>
            <w:tcBorders>
              <w:top w:val="single" w:sz="6" w:space="0" w:color="auto"/>
            </w:tcBorders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431D9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</w:tcBorders>
          </w:tcPr>
          <w:p w:rsidR="00A431D9" w:rsidRPr="00A431D9" w:rsidRDefault="00A431D9" w:rsidP="00F01E97">
            <w:pPr>
              <w:pStyle w:val="ExampleTableText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Czy wniosek złożył podmiot uprawniony?</w:t>
            </w:r>
          </w:p>
        </w:tc>
        <w:tc>
          <w:tcPr>
            <w:tcW w:w="1433" w:type="dxa"/>
            <w:tcBorders>
              <w:top w:val="single" w:sz="6" w:space="0" w:color="auto"/>
            </w:tcBorders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431D9">
              <w:rPr>
                <w:rFonts w:asciiTheme="minorHAnsi" w:hAnsiTheme="minorHAnsi" w:cs="Times New Roman"/>
                <w:sz w:val="22"/>
                <w:szCs w:val="22"/>
              </w:rPr>
              <w:t>Nie</w:t>
            </w:r>
          </w:p>
        </w:tc>
      </w:tr>
      <w:tr w:rsidR="00A431D9" w:rsidRPr="00A431D9" w:rsidTr="00A431D9">
        <w:trPr>
          <w:cantSplit/>
          <w:trHeight w:val="320"/>
        </w:trPr>
        <w:tc>
          <w:tcPr>
            <w:tcW w:w="567" w:type="dxa"/>
            <w:tcBorders>
              <w:bottom w:val="single" w:sz="2" w:space="0" w:color="auto"/>
            </w:tcBorders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431D9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bottom w:val="single" w:sz="2" w:space="0" w:color="auto"/>
            </w:tcBorders>
          </w:tcPr>
          <w:p w:rsidR="00A431D9" w:rsidRPr="00A431D9" w:rsidRDefault="00A431D9" w:rsidP="00F01E97">
            <w:pPr>
              <w:pStyle w:val="ExampleTableText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 xml:space="preserve">Czy wniosek złożony został na obowiązującym formularzu? </w:t>
            </w:r>
          </w:p>
        </w:tc>
        <w:tc>
          <w:tcPr>
            <w:tcW w:w="1433" w:type="dxa"/>
            <w:tcBorders>
              <w:bottom w:val="single" w:sz="2" w:space="0" w:color="auto"/>
            </w:tcBorders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431D9">
              <w:rPr>
                <w:rFonts w:asciiTheme="minorHAnsi" w:hAnsiTheme="minorHAnsi" w:cs="Times New Roman"/>
                <w:sz w:val="22"/>
                <w:szCs w:val="22"/>
              </w:rPr>
              <w:t>Nie</w:t>
            </w:r>
          </w:p>
        </w:tc>
      </w:tr>
      <w:tr w:rsidR="00A431D9" w:rsidRPr="00A431D9" w:rsidTr="00A431D9">
        <w:trPr>
          <w:cantSplit/>
          <w:trHeight w:val="376"/>
        </w:trPr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431D9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left w:val="single" w:sz="4" w:space="0" w:color="auto"/>
              <w:right w:val="nil"/>
            </w:tcBorders>
          </w:tcPr>
          <w:p w:rsidR="00A431D9" w:rsidRPr="00A431D9" w:rsidRDefault="00A431D9" w:rsidP="00F01E97">
            <w:pPr>
              <w:pStyle w:val="ExampleTableText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Czy wniosek wpłynął w terminie?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431D9">
              <w:rPr>
                <w:rFonts w:asciiTheme="minorHAnsi" w:hAnsiTheme="minorHAnsi" w:cs="Times New Roman"/>
                <w:sz w:val="22"/>
                <w:szCs w:val="22"/>
              </w:rPr>
              <w:t>Nie</w:t>
            </w:r>
          </w:p>
        </w:tc>
      </w:tr>
      <w:tr w:rsidR="00A431D9" w:rsidRPr="00A431D9" w:rsidTr="00A431D9">
        <w:trPr>
          <w:cantSplit/>
        </w:trPr>
        <w:tc>
          <w:tcPr>
            <w:tcW w:w="567" w:type="dxa"/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431D9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6521" w:type="dxa"/>
          </w:tcPr>
          <w:p w:rsidR="00A431D9" w:rsidRPr="00A431D9" w:rsidRDefault="00A431D9" w:rsidP="00F01E97">
            <w:pPr>
              <w:pStyle w:val="ExampleTableText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Czy zadania statutowe wnioskodawcy obejmują działalność w zakresie sportu?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431D9">
              <w:rPr>
                <w:rFonts w:asciiTheme="minorHAnsi" w:hAnsiTheme="minorHAnsi" w:cs="Times New Roman"/>
                <w:sz w:val="22"/>
                <w:szCs w:val="22"/>
              </w:rPr>
              <w:t>Nie</w:t>
            </w:r>
          </w:p>
        </w:tc>
      </w:tr>
      <w:tr w:rsidR="00A431D9" w:rsidRPr="00A431D9" w:rsidTr="00A431D9">
        <w:trPr>
          <w:cantSplit/>
          <w:trHeight w:val="312"/>
        </w:trPr>
        <w:tc>
          <w:tcPr>
            <w:tcW w:w="567" w:type="dxa"/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431D9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  <w:tc>
          <w:tcPr>
            <w:tcW w:w="6521" w:type="dxa"/>
          </w:tcPr>
          <w:p w:rsidR="00A431D9" w:rsidRPr="00A431D9" w:rsidRDefault="00A431D9" w:rsidP="00F01E97">
            <w:pPr>
              <w:pStyle w:val="ExampleTableText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Czy wniosek jest zgodny z warunkami konkursowymi?</w:t>
            </w:r>
          </w:p>
        </w:tc>
        <w:tc>
          <w:tcPr>
            <w:tcW w:w="1433" w:type="dxa"/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431D9">
              <w:rPr>
                <w:rFonts w:asciiTheme="minorHAnsi" w:hAnsiTheme="minorHAnsi" w:cs="Times New Roman"/>
                <w:sz w:val="22"/>
                <w:szCs w:val="22"/>
              </w:rPr>
              <w:t>Nie</w:t>
            </w:r>
          </w:p>
        </w:tc>
      </w:tr>
      <w:tr w:rsidR="00A431D9" w:rsidRPr="00A431D9" w:rsidTr="00A431D9">
        <w:trPr>
          <w:cantSplit/>
          <w:trHeight w:val="312"/>
        </w:trPr>
        <w:tc>
          <w:tcPr>
            <w:tcW w:w="567" w:type="dxa"/>
          </w:tcPr>
          <w:p w:rsidR="00A431D9" w:rsidRPr="00A431D9" w:rsidRDefault="00A431D9" w:rsidP="00F01E97">
            <w:pPr>
              <w:pStyle w:val="ExampleTableText"/>
              <w:rPr>
                <w:rFonts w:asciiTheme="minorHAnsi" w:hAnsiTheme="minorHAnsi" w:cs="Times New Roman"/>
                <w:sz w:val="22"/>
                <w:szCs w:val="22"/>
              </w:rPr>
            </w:pPr>
            <w:r w:rsidRPr="00A431D9">
              <w:rPr>
                <w:rFonts w:asciiTheme="minorHAnsi" w:hAnsiTheme="minorHAnsi" w:cs="Times New Roman"/>
                <w:sz w:val="22"/>
                <w:szCs w:val="22"/>
              </w:rPr>
              <w:t xml:space="preserve">   6</w:t>
            </w:r>
          </w:p>
        </w:tc>
        <w:tc>
          <w:tcPr>
            <w:tcW w:w="6521" w:type="dxa"/>
          </w:tcPr>
          <w:p w:rsidR="00A431D9" w:rsidRPr="00A431D9" w:rsidRDefault="00A431D9" w:rsidP="00F01E97">
            <w:pPr>
              <w:pStyle w:val="ExampleTableText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Czy do wniosku załączono wszystkie wymagane załączniki?</w:t>
            </w:r>
          </w:p>
        </w:tc>
        <w:tc>
          <w:tcPr>
            <w:tcW w:w="1433" w:type="dxa"/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431D9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</w:tr>
      <w:tr w:rsidR="00A431D9" w:rsidRPr="00A431D9" w:rsidTr="00A431D9">
        <w:trPr>
          <w:cantSplit/>
          <w:trHeight w:val="312"/>
        </w:trPr>
        <w:tc>
          <w:tcPr>
            <w:tcW w:w="567" w:type="dxa"/>
            <w:tcBorders>
              <w:bottom w:val="single" w:sz="2" w:space="0" w:color="auto"/>
            </w:tcBorders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431D9">
              <w:rPr>
                <w:rFonts w:asciiTheme="minorHAnsi" w:hAnsiTheme="minorHAnsi" w:cs="Times New Roman"/>
                <w:sz w:val="22"/>
                <w:szCs w:val="22"/>
              </w:rPr>
              <w:t>7</w:t>
            </w:r>
          </w:p>
        </w:tc>
        <w:tc>
          <w:tcPr>
            <w:tcW w:w="6521" w:type="dxa"/>
            <w:tcBorders>
              <w:bottom w:val="single" w:sz="2" w:space="0" w:color="auto"/>
            </w:tcBorders>
          </w:tcPr>
          <w:p w:rsidR="00A431D9" w:rsidRPr="00A431D9" w:rsidRDefault="00A431D9" w:rsidP="00F01E97">
            <w:pPr>
              <w:pStyle w:val="ExampleTableText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Czy wniosek jest podpisany przez osoby uprawnione?</w:t>
            </w:r>
          </w:p>
        </w:tc>
        <w:tc>
          <w:tcPr>
            <w:tcW w:w="1433" w:type="dxa"/>
            <w:tcBorders>
              <w:bottom w:val="single" w:sz="2" w:space="0" w:color="auto"/>
            </w:tcBorders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431D9">
              <w:rPr>
                <w:rFonts w:asciiTheme="minorHAnsi" w:hAnsiTheme="minorHAnsi" w:cs="Times New Roman"/>
                <w:sz w:val="22"/>
                <w:szCs w:val="22"/>
              </w:rPr>
              <w:t>Tak</w:t>
            </w:r>
          </w:p>
        </w:tc>
      </w:tr>
    </w:tbl>
    <w:p w:rsidR="00A431D9" w:rsidRPr="00A431D9" w:rsidRDefault="00A431D9" w:rsidP="00A431D9">
      <w:pPr>
        <w:pStyle w:val="Tekstpodstawowy"/>
        <w:numPr>
          <w:ilvl w:val="0"/>
          <w:numId w:val="15"/>
        </w:numPr>
        <w:spacing w:before="120" w:after="120"/>
        <w:jc w:val="both"/>
        <w:rPr>
          <w:rFonts w:asciiTheme="minorHAnsi" w:hAnsiTheme="minorHAnsi"/>
          <w:b w:val="0"/>
          <w:sz w:val="22"/>
          <w:szCs w:val="22"/>
        </w:rPr>
      </w:pPr>
      <w:r w:rsidRPr="00A431D9">
        <w:rPr>
          <w:rFonts w:asciiTheme="minorHAnsi" w:hAnsiTheme="minorHAnsi"/>
          <w:b w:val="0"/>
          <w:sz w:val="22"/>
          <w:szCs w:val="22"/>
        </w:rPr>
        <w:t xml:space="preserve">Kryteria merytoryczne </w:t>
      </w:r>
    </w:p>
    <w:tbl>
      <w:tblPr>
        <w:tblW w:w="8795" w:type="dxa"/>
        <w:tblInd w:w="11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534"/>
        <w:gridCol w:w="1417"/>
        <w:gridCol w:w="1418"/>
      </w:tblGrid>
      <w:tr w:rsidR="00A431D9" w:rsidRPr="00A431D9" w:rsidTr="00A431D9">
        <w:trPr>
          <w:cantSplit/>
        </w:trPr>
        <w:tc>
          <w:tcPr>
            <w:tcW w:w="426" w:type="dxa"/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534" w:type="dxa"/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b/>
                <w:sz w:val="20"/>
                <w:szCs w:val="20"/>
              </w:rPr>
              <w:t>OCENA MERYTORYCZNA</w:t>
            </w:r>
          </w:p>
        </w:tc>
        <w:tc>
          <w:tcPr>
            <w:tcW w:w="1417" w:type="dxa"/>
          </w:tcPr>
          <w:p w:rsidR="00A431D9" w:rsidRPr="00A431D9" w:rsidRDefault="00A431D9" w:rsidP="00F01E97">
            <w:pPr>
              <w:pStyle w:val="ExampleTableText"/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1418" w:type="dxa"/>
            <w:vAlign w:val="center"/>
          </w:tcPr>
          <w:p w:rsidR="00A431D9" w:rsidRPr="00A431D9" w:rsidRDefault="00A431D9" w:rsidP="00F01E97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A431D9">
              <w:rPr>
                <w:b/>
                <w:noProof/>
                <w:sz w:val="20"/>
                <w:szCs w:val="20"/>
              </w:rPr>
              <w:t>Minimum punktowe</w:t>
            </w:r>
          </w:p>
        </w:tc>
      </w:tr>
      <w:tr w:rsidR="00A431D9" w:rsidRPr="00A431D9" w:rsidTr="00A431D9">
        <w:trPr>
          <w:cantSplit/>
        </w:trPr>
        <w:tc>
          <w:tcPr>
            <w:tcW w:w="426" w:type="dxa"/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</w:tcPr>
          <w:p w:rsidR="00A431D9" w:rsidRPr="00A431D9" w:rsidRDefault="00A431D9" w:rsidP="00F01E97">
            <w:pPr>
              <w:pStyle w:val="ExampleTableText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Znaczenie zgłoszonego projektu dla realizacji celów publicznych</w:t>
            </w:r>
          </w:p>
        </w:tc>
        <w:tc>
          <w:tcPr>
            <w:tcW w:w="1417" w:type="dxa"/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A431D9" w:rsidRPr="007C27AA" w:rsidRDefault="00A431D9" w:rsidP="00A431D9">
            <w:pPr>
              <w:pStyle w:val="Bezodstpw"/>
              <w:rPr>
                <w:sz w:val="20"/>
                <w:szCs w:val="20"/>
              </w:rPr>
            </w:pPr>
            <w:r w:rsidRPr="007C27AA">
              <w:rPr>
                <w:sz w:val="20"/>
                <w:szCs w:val="20"/>
              </w:rPr>
              <w:t>60% z 20 pkt =</w:t>
            </w:r>
          </w:p>
          <w:p w:rsidR="00A431D9" w:rsidRPr="007C27AA" w:rsidRDefault="00A431D9" w:rsidP="00A431D9">
            <w:pPr>
              <w:pStyle w:val="Bezodstpw"/>
              <w:rPr>
                <w:sz w:val="20"/>
                <w:szCs w:val="20"/>
              </w:rPr>
            </w:pPr>
            <w:r w:rsidRPr="007C27AA">
              <w:rPr>
                <w:sz w:val="20"/>
                <w:szCs w:val="20"/>
              </w:rPr>
              <w:t xml:space="preserve">12 </w:t>
            </w:r>
          </w:p>
        </w:tc>
      </w:tr>
      <w:tr w:rsidR="00A431D9" w:rsidRPr="00A431D9" w:rsidTr="00A431D9">
        <w:trPr>
          <w:cantSplit/>
        </w:trPr>
        <w:tc>
          <w:tcPr>
            <w:tcW w:w="426" w:type="dxa"/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5534" w:type="dxa"/>
          </w:tcPr>
          <w:p w:rsidR="00A431D9" w:rsidRPr="00A431D9" w:rsidRDefault="00A431D9" w:rsidP="00F01E97">
            <w:pPr>
              <w:pStyle w:val="ExampleTableText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 xml:space="preserve">Zakres rzeczowy projektu </w:t>
            </w:r>
          </w:p>
        </w:tc>
        <w:tc>
          <w:tcPr>
            <w:tcW w:w="1417" w:type="dxa"/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:rsidR="00A431D9" w:rsidRPr="007C27AA" w:rsidRDefault="00A431D9" w:rsidP="00A431D9">
            <w:pPr>
              <w:pStyle w:val="Bezodstpw"/>
              <w:rPr>
                <w:sz w:val="20"/>
                <w:szCs w:val="20"/>
              </w:rPr>
            </w:pPr>
            <w:r w:rsidRPr="007C27AA">
              <w:rPr>
                <w:sz w:val="20"/>
                <w:szCs w:val="20"/>
              </w:rPr>
              <w:t>60% z 30 pkt =</w:t>
            </w:r>
          </w:p>
          <w:p w:rsidR="00A431D9" w:rsidRPr="007C27AA" w:rsidRDefault="00A431D9" w:rsidP="00A431D9">
            <w:pPr>
              <w:pStyle w:val="Bezodstpw"/>
              <w:rPr>
                <w:sz w:val="20"/>
                <w:szCs w:val="20"/>
              </w:rPr>
            </w:pPr>
            <w:r w:rsidRPr="007C27AA">
              <w:rPr>
                <w:sz w:val="20"/>
                <w:szCs w:val="20"/>
              </w:rPr>
              <w:t>18</w:t>
            </w:r>
          </w:p>
        </w:tc>
      </w:tr>
      <w:tr w:rsidR="00A431D9" w:rsidRPr="00A431D9" w:rsidTr="00A431D9">
        <w:trPr>
          <w:cantSplit/>
        </w:trPr>
        <w:tc>
          <w:tcPr>
            <w:tcW w:w="426" w:type="dxa"/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3</w:t>
            </w:r>
          </w:p>
        </w:tc>
        <w:tc>
          <w:tcPr>
            <w:tcW w:w="5534" w:type="dxa"/>
          </w:tcPr>
          <w:p w:rsidR="00A431D9" w:rsidRPr="00A431D9" w:rsidRDefault="00A431D9" w:rsidP="00F01E97">
            <w:pPr>
              <w:pStyle w:val="ExampleTableText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 xml:space="preserve">Kalkulacja kosztów realizacji projektu w odniesieniu do zakresu rzeczowego projektu </w:t>
            </w:r>
          </w:p>
        </w:tc>
        <w:tc>
          <w:tcPr>
            <w:tcW w:w="1417" w:type="dxa"/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:rsidR="00A431D9" w:rsidRPr="007C27AA" w:rsidRDefault="00A431D9" w:rsidP="00A431D9">
            <w:pPr>
              <w:pStyle w:val="Bezodstpw"/>
              <w:rPr>
                <w:sz w:val="20"/>
                <w:szCs w:val="20"/>
              </w:rPr>
            </w:pPr>
            <w:r w:rsidRPr="007C27AA">
              <w:rPr>
                <w:sz w:val="20"/>
                <w:szCs w:val="20"/>
              </w:rPr>
              <w:t>60% z 30 pkt =</w:t>
            </w:r>
          </w:p>
          <w:p w:rsidR="00A431D9" w:rsidRPr="007C27AA" w:rsidRDefault="00A431D9" w:rsidP="00A431D9">
            <w:pPr>
              <w:pStyle w:val="Bezodstpw"/>
              <w:rPr>
                <w:sz w:val="20"/>
                <w:szCs w:val="20"/>
              </w:rPr>
            </w:pPr>
            <w:r w:rsidRPr="007C27AA">
              <w:rPr>
                <w:sz w:val="20"/>
                <w:szCs w:val="20"/>
              </w:rPr>
              <w:t>18</w:t>
            </w:r>
          </w:p>
        </w:tc>
      </w:tr>
      <w:tr w:rsidR="00A431D9" w:rsidRPr="00A431D9" w:rsidTr="00A431D9">
        <w:trPr>
          <w:cantSplit/>
        </w:trPr>
        <w:tc>
          <w:tcPr>
            <w:tcW w:w="426" w:type="dxa"/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trike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trike/>
                <w:sz w:val="20"/>
                <w:szCs w:val="20"/>
              </w:rPr>
              <w:t>4</w:t>
            </w:r>
          </w:p>
        </w:tc>
        <w:tc>
          <w:tcPr>
            <w:tcW w:w="5534" w:type="dxa"/>
          </w:tcPr>
          <w:p w:rsidR="00A431D9" w:rsidRPr="00A431D9" w:rsidRDefault="00A431D9" w:rsidP="00F01E97">
            <w:pPr>
              <w:pStyle w:val="ExampleTableText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Planowany wkład własny (finansowy/osobowy) przeznaczony na realizację projektu</w:t>
            </w:r>
            <w:r w:rsidRPr="00A431D9">
              <w:rPr>
                <w:rFonts w:asciiTheme="minorHAnsi" w:hAnsiTheme="minorHAnsi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A431D9" w:rsidRPr="007C27AA" w:rsidRDefault="00A431D9" w:rsidP="00A431D9">
            <w:pPr>
              <w:pStyle w:val="Bezodstpw"/>
              <w:rPr>
                <w:sz w:val="20"/>
                <w:szCs w:val="20"/>
              </w:rPr>
            </w:pPr>
            <w:r w:rsidRPr="007C27AA">
              <w:rPr>
                <w:sz w:val="20"/>
                <w:szCs w:val="20"/>
              </w:rPr>
              <w:t>60% z 5 pkt =</w:t>
            </w:r>
          </w:p>
          <w:p w:rsidR="00A431D9" w:rsidRPr="007C27AA" w:rsidRDefault="00A431D9" w:rsidP="00A431D9">
            <w:pPr>
              <w:pStyle w:val="Bezodstpw"/>
              <w:rPr>
                <w:sz w:val="20"/>
                <w:szCs w:val="20"/>
              </w:rPr>
            </w:pPr>
            <w:r w:rsidRPr="007C27AA">
              <w:rPr>
                <w:sz w:val="20"/>
                <w:szCs w:val="20"/>
              </w:rPr>
              <w:t>3</w:t>
            </w:r>
          </w:p>
        </w:tc>
      </w:tr>
      <w:tr w:rsidR="00A431D9" w:rsidRPr="00A431D9" w:rsidTr="00A431D9">
        <w:trPr>
          <w:cantSplit/>
        </w:trPr>
        <w:tc>
          <w:tcPr>
            <w:tcW w:w="426" w:type="dxa"/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5534" w:type="dxa"/>
          </w:tcPr>
          <w:p w:rsidR="00A431D9" w:rsidRPr="00A431D9" w:rsidRDefault="00A431D9" w:rsidP="00F01E97">
            <w:pPr>
              <w:pStyle w:val="ExampleTableText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Możliwość realizacji projektu przez wnioskodawcę</w:t>
            </w:r>
          </w:p>
        </w:tc>
        <w:tc>
          <w:tcPr>
            <w:tcW w:w="1417" w:type="dxa"/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A431D9" w:rsidRPr="007C27AA" w:rsidRDefault="00A431D9" w:rsidP="00A431D9">
            <w:pPr>
              <w:pStyle w:val="Bezodstpw"/>
              <w:rPr>
                <w:sz w:val="20"/>
                <w:szCs w:val="20"/>
              </w:rPr>
            </w:pPr>
            <w:r w:rsidRPr="007C27AA">
              <w:rPr>
                <w:sz w:val="20"/>
                <w:szCs w:val="20"/>
              </w:rPr>
              <w:t>60% z 10 pkt =</w:t>
            </w:r>
          </w:p>
          <w:p w:rsidR="00A431D9" w:rsidRPr="007C27AA" w:rsidRDefault="00A431D9" w:rsidP="00A431D9">
            <w:pPr>
              <w:pStyle w:val="Bezodstpw"/>
              <w:rPr>
                <w:sz w:val="20"/>
                <w:szCs w:val="20"/>
              </w:rPr>
            </w:pPr>
            <w:r w:rsidRPr="007C27AA">
              <w:rPr>
                <w:sz w:val="20"/>
                <w:szCs w:val="20"/>
              </w:rPr>
              <w:t>6</w:t>
            </w:r>
          </w:p>
        </w:tc>
      </w:tr>
      <w:tr w:rsidR="00A431D9" w:rsidRPr="00A431D9" w:rsidTr="00A431D9">
        <w:trPr>
          <w:cantSplit/>
        </w:trPr>
        <w:tc>
          <w:tcPr>
            <w:tcW w:w="426" w:type="dxa"/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6</w:t>
            </w:r>
          </w:p>
        </w:tc>
        <w:tc>
          <w:tcPr>
            <w:tcW w:w="5534" w:type="dxa"/>
          </w:tcPr>
          <w:p w:rsidR="00A431D9" w:rsidRPr="00A431D9" w:rsidRDefault="00A431D9" w:rsidP="00F01E97">
            <w:pPr>
              <w:pStyle w:val="ExampleTableText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Dotychczasowe wykorzystanie przez wnioskodawcę dotacji z budżetu Gminy Suchedniów, w tym rzetelnośći terminowość rozliczania się z otrzymanych środków</w:t>
            </w:r>
          </w:p>
        </w:tc>
        <w:tc>
          <w:tcPr>
            <w:tcW w:w="1417" w:type="dxa"/>
          </w:tcPr>
          <w:p w:rsidR="00A431D9" w:rsidRPr="00A431D9" w:rsidRDefault="00A431D9" w:rsidP="00F01E97">
            <w:pPr>
              <w:pStyle w:val="ExampleTableTex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A431D9" w:rsidRPr="007C27AA" w:rsidRDefault="00A431D9" w:rsidP="00A431D9">
            <w:pPr>
              <w:pStyle w:val="Bezodstpw"/>
              <w:rPr>
                <w:sz w:val="20"/>
                <w:szCs w:val="20"/>
              </w:rPr>
            </w:pPr>
            <w:r w:rsidRPr="007C27AA">
              <w:rPr>
                <w:sz w:val="20"/>
                <w:szCs w:val="20"/>
              </w:rPr>
              <w:t>60% z 5 pkt =</w:t>
            </w:r>
            <w:r w:rsidRPr="007C27AA">
              <w:rPr>
                <w:sz w:val="20"/>
                <w:szCs w:val="20"/>
              </w:rPr>
              <w:br/>
              <w:t>3</w:t>
            </w:r>
          </w:p>
        </w:tc>
      </w:tr>
      <w:tr w:rsidR="00A431D9" w:rsidRPr="00A431D9" w:rsidTr="00A431D9">
        <w:trPr>
          <w:cantSplit/>
          <w:trHeight w:val="145"/>
        </w:trPr>
        <w:tc>
          <w:tcPr>
            <w:tcW w:w="5960" w:type="dxa"/>
            <w:gridSpan w:val="2"/>
          </w:tcPr>
          <w:p w:rsidR="00A431D9" w:rsidRPr="00A431D9" w:rsidRDefault="00A431D9" w:rsidP="00F01E97">
            <w:pPr>
              <w:pStyle w:val="ExampleTableText"/>
              <w:spacing w:before="0" w:after="0" w:line="240" w:lineRule="auto"/>
              <w:ind w:left="62" w:right="62"/>
              <w:contextualSpacing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A431D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RAZEM:</w:t>
            </w:r>
          </w:p>
        </w:tc>
        <w:tc>
          <w:tcPr>
            <w:tcW w:w="1417" w:type="dxa"/>
          </w:tcPr>
          <w:p w:rsidR="00A431D9" w:rsidRPr="00A431D9" w:rsidRDefault="00A431D9" w:rsidP="00F01E97">
            <w:pPr>
              <w:pStyle w:val="TableText"/>
              <w:spacing w:before="0" w:after="0" w:line="240" w:lineRule="auto"/>
              <w:ind w:left="0" w:right="62"/>
              <w:contextualSpacing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100 pkt</w:t>
            </w:r>
          </w:p>
        </w:tc>
        <w:tc>
          <w:tcPr>
            <w:tcW w:w="1418" w:type="dxa"/>
          </w:tcPr>
          <w:p w:rsidR="00A431D9" w:rsidRPr="00A431D9" w:rsidRDefault="00A431D9" w:rsidP="00A431D9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A431D9">
              <w:rPr>
                <w:b/>
                <w:sz w:val="20"/>
                <w:szCs w:val="20"/>
              </w:rPr>
              <w:t>kt</w:t>
            </w:r>
          </w:p>
        </w:tc>
      </w:tr>
    </w:tbl>
    <w:p w:rsidR="00A431D9" w:rsidRPr="00A431D9" w:rsidRDefault="00A431D9" w:rsidP="00A431D9">
      <w:pPr>
        <w:pStyle w:val="Tekstpodstawowy"/>
        <w:spacing w:before="120" w:after="120"/>
        <w:jc w:val="both"/>
        <w:rPr>
          <w:rFonts w:asciiTheme="minorHAnsi" w:hAnsiTheme="minorHAnsi"/>
          <w:b w:val="0"/>
          <w:sz w:val="2"/>
          <w:szCs w:val="2"/>
        </w:rPr>
      </w:pPr>
    </w:p>
    <w:p w:rsidR="00A431D9" w:rsidRPr="00A431D9" w:rsidRDefault="00A431D9" w:rsidP="00A431D9">
      <w:pPr>
        <w:pStyle w:val="Tekstpodstawowy"/>
        <w:numPr>
          <w:ilvl w:val="0"/>
          <w:numId w:val="12"/>
        </w:numPr>
        <w:spacing w:before="120" w:after="120"/>
        <w:jc w:val="both"/>
        <w:rPr>
          <w:rFonts w:asciiTheme="minorHAnsi" w:hAnsiTheme="minorHAnsi"/>
          <w:b w:val="0"/>
          <w:sz w:val="22"/>
          <w:szCs w:val="22"/>
        </w:rPr>
      </w:pPr>
      <w:r w:rsidRPr="00A431D9">
        <w:rPr>
          <w:rFonts w:asciiTheme="minorHAnsi" w:hAnsiTheme="minorHAnsi"/>
          <w:b w:val="0"/>
          <w:bCs w:val="0"/>
          <w:sz w:val="22"/>
          <w:szCs w:val="22"/>
        </w:rPr>
        <w:t xml:space="preserve">Końcowa ocena wniosku </w:t>
      </w:r>
      <w:r w:rsidR="00A07D4A">
        <w:rPr>
          <w:rFonts w:asciiTheme="minorHAnsi" w:hAnsiTheme="minorHAnsi"/>
          <w:b w:val="0"/>
          <w:bCs w:val="0"/>
          <w:sz w:val="22"/>
          <w:szCs w:val="22"/>
        </w:rPr>
        <w:t xml:space="preserve">stanowi </w:t>
      </w:r>
      <w:r w:rsidR="00A07D4A" w:rsidRPr="00FA4753">
        <w:rPr>
          <w:rFonts w:asciiTheme="minorHAnsi" w:hAnsiTheme="minorHAnsi"/>
          <w:b w:val="0"/>
          <w:sz w:val="22"/>
          <w:szCs w:val="22"/>
        </w:rPr>
        <w:t>sumę punktów przyznanych przez wszystkich członków komisji.</w:t>
      </w:r>
      <w:r w:rsidR="00A07D4A" w:rsidRPr="00FA4753">
        <w:t xml:space="preserve"> </w:t>
      </w:r>
      <w:r w:rsidR="00363227" w:rsidRPr="00363227">
        <w:rPr>
          <w:rFonts w:asciiTheme="minorHAnsi" w:hAnsiTheme="minorHAnsi"/>
          <w:b w:val="0"/>
          <w:sz w:val="22"/>
          <w:szCs w:val="22"/>
        </w:rPr>
        <w:t xml:space="preserve">Ocenę pozytywną, </w:t>
      </w:r>
      <w:r w:rsidR="00363227">
        <w:rPr>
          <w:rFonts w:asciiTheme="minorHAnsi" w:hAnsiTheme="minorHAnsi"/>
          <w:b w:val="0"/>
          <w:sz w:val="22"/>
          <w:szCs w:val="22"/>
        </w:rPr>
        <w:t>uprawniającą</w:t>
      </w:r>
      <w:r w:rsidR="00363227">
        <w:rPr>
          <w:rFonts w:asciiTheme="minorHAnsi" w:hAnsiTheme="minorHAnsi"/>
          <w:b w:val="0"/>
          <w:bCs w:val="0"/>
          <w:sz w:val="22"/>
          <w:szCs w:val="22"/>
        </w:rPr>
        <w:t xml:space="preserve"> do przyznania dotacji, uzyskają wnioski ocenione na minimum 60 pkt przez każdego członka komisji, tj. uzyskają łącznie co najmniej 60% maksymalnej liczby punktów.</w:t>
      </w:r>
      <w:r w:rsidRPr="00A431D9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</w:p>
    <w:p w:rsidR="00A431D9" w:rsidRPr="00A431D9" w:rsidRDefault="00A431D9" w:rsidP="00DD6D01">
      <w:pPr>
        <w:pStyle w:val="Tekstpodstawowy"/>
        <w:numPr>
          <w:ilvl w:val="0"/>
          <w:numId w:val="12"/>
        </w:numPr>
        <w:spacing w:before="120" w:after="120"/>
        <w:jc w:val="both"/>
        <w:rPr>
          <w:rFonts w:asciiTheme="minorHAnsi" w:hAnsiTheme="minorHAnsi"/>
          <w:b w:val="0"/>
          <w:sz w:val="22"/>
          <w:szCs w:val="22"/>
        </w:rPr>
      </w:pPr>
      <w:r w:rsidRPr="00A431D9">
        <w:rPr>
          <w:rFonts w:asciiTheme="minorHAnsi" w:hAnsiTheme="minorHAnsi"/>
          <w:b w:val="0"/>
          <w:bCs w:val="0"/>
          <w:sz w:val="22"/>
          <w:szCs w:val="22"/>
        </w:rPr>
        <w:t xml:space="preserve">Propozycję kwoty dotacji do zatwierdzenia przez </w:t>
      </w:r>
      <w:r w:rsidRPr="00A431D9">
        <w:rPr>
          <w:rFonts w:asciiTheme="minorHAnsi" w:hAnsiTheme="minorHAnsi"/>
          <w:b w:val="0"/>
          <w:sz w:val="22"/>
          <w:szCs w:val="22"/>
        </w:rPr>
        <w:t>Burmistrza</w:t>
      </w:r>
      <w:r w:rsidRPr="00A431D9">
        <w:rPr>
          <w:rFonts w:asciiTheme="minorHAnsi" w:hAnsiTheme="minorHAnsi"/>
          <w:b w:val="0"/>
          <w:bCs w:val="0"/>
          <w:sz w:val="22"/>
          <w:szCs w:val="22"/>
        </w:rPr>
        <w:t xml:space="preserve"> ustala się, biorąc pod uwagę </w:t>
      </w:r>
      <w:r w:rsidRPr="00A431D9">
        <w:rPr>
          <w:rFonts w:asciiTheme="minorHAnsi" w:hAnsiTheme="minorHAnsi"/>
          <w:b w:val="0"/>
          <w:sz w:val="22"/>
          <w:szCs w:val="22"/>
        </w:rPr>
        <w:t xml:space="preserve">ocenę budżetu dokonaną przez członków komisji. </w:t>
      </w:r>
    </w:p>
    <w:p w:rsidR="00576746" w:rsidRDefault="00576746" w:rsidP="00DD6D01">
      <w:pPr>
        <w:pStyle w:val="Akapitzlist"/>
        <w:numPr>
          <w:ilvl w:val="0"/>
          <w:numId w:val="12"/>
        </w:numPr>
        <w:jc w:val="both"/>
      </w:pPr>
      <w:r>
        <w:t>Ostatecznego wyboru wniosków, wraz z podjęciem decyzji o przyznaniu dotacji podejmuje Burmistrz Miasta i Gminy Suchedniów po zapoznaniu się z opinią komisji konkursowej. Decyzja Burmistrza w sprawie przyznania lub odmowy przyznania dotacji jest ostateczna i nie przysługuje od niej odwołanie.</w:t>
      </w:r>
    </w:p>
    <w:p w:rsidR="00576746" w:rsidRDefault="00576746" w:rsidP="00DD6D01">
      <w:pPr>
        <w:pStyle w:val="Akapitzlist"/>
        <w:numPr>
          <w:ilvl w:val="0"/>
          <w:numId w:val="12"/>
        </w:numPr>
        <w:jc w:val="both"/>
      </w:pPr>
      <w:r>
        <w:lastRenderedPageBreak/>
        <w:t>W konkursie projektów może być wybrany więcej niż jeden wniosek.</w:t>
      </w:r>
    </w:p>
    <w:p w:rsidR="00576746" w:rsidRDefault="00576746" w:rsidP="00DD6D01">
      <w:pPr>
        <w:pStyle w:val="Akapitzlist"/>
        <w:numPr>
          <w:ilvl w:val="0"/>
          <w:numId w:val="12"/>
        </w:numPr>
        <w:jc w:val="both"/>
      </w:pPr>
      <w:r>
        <w:t>W przypadku, gdy suma wnioskowanych dofinansowań, wynikająca ze złożonych wniosków, przekracza wysokość środków przeznaczonych na dotację w ramach tego konkursu, Burmistrz zastrzega sobie możliwość zmniejszenia wysokości dofinansowania.</w:t>
      </w:r>
    </w:p>
    <w:p w:rsidR="00576746" w:rsidRDefault="00576746" w:rsidP="00576746"/>
    <w:p w:rsidR="00576746" w:rsidRPr="001A4D35" w:rsidRDefault="00576746" w:rsidP="00576746">
      <w:pPr>
        <w:pStyle w:val="Akapitzlist"/>
        <w:numPr>
          <w:ilvl w:val="0"/>
          <w:numId w:val="1"/>
        </w:numPr>
        <w:rPr>
          <w:b/>
        </w:rPr>
      </w:pPr>
      <w:r w:rsidRPr="001A4D35">
        <w:rPr>
          <w:b/>
        </w:rPr>
        <w:t>Termin zgłaszania projektów</w:t>
      </w:r>
    </w:p>
    <w:p w:rsidR="00576746" w:rsidRDefault="00576746" w:rsidP="00576746">
      <w:pPr>
        <w:jc w:val="both"/>
      </w:pPr>
      <w:r>
        <w:t xml:space="preserve">Wnioski w wersji papierowej należy składać w nieprzekraczalnym terminie do dnia </w:t>
      </w:r>
      <w:r w:rsidR="00DD6D01">
        <w:t>20.01.2017r.</w:t>
      </w:r>
      <w:r>
        <w:t>, godz. 15.00</w:t>
      </w:r>
      <w:r w:rsidR="00DD6D01">
        <w:t xml:space="preserve"> </w:t>
      </w:r>
      <w:r>
        <w:t>w sekretariacie Urzędu Miasta i Gminy w Suchedniowie, ul. Fabryczna 5. W przypadku nadesłania wniosku pocztą, decyduje data wpływu do Urzędu. Wnioski złożone po terminie nie będą rozpatrywane.</w:t>
      </w:r>
    </w:p>
    <w:p w:rsidR="00576746" w:rsidRPr="00A50BC2" w:rsidRDefault="00576746" w:rsidP="00576746">
      <w:pPr>
        <w:pStyle w:val="Akapitzlist"/>
        <w:numPr>
          <w:ilvl w:val="0"/>
          <w:numId w:val="1"/>
        </w:numPr>
        <w:rPr>
          <w:b/>
        </w:rPr>
      </w:pPr>
      <w:r w:rsidRPr="00A50BC2">
        <w:rPr>
          <w:b/>
        </w:rPr>
        <w:t>Termin realizacji projektów.</w:t>
      </w:r>
    </w:p>
    <w:p w:rsidR="00576746" w:rsidRDefault="00576746" w:rsidP="00576746">
      <w:pPr>
        <w:jc w:val="both"/>
      </w:pPr>
      <w:r>
        <w:t xml:space="preserve">Termin realizacji projektu zostanie ustalony w umowie i nie może być dłuższy niż od chwili podpisania umowy </w:t>
      </w:r>
      <w:r w:rsidRPr="00535604">
        <w:rPr>
          <w:b/>
        </w:rPr>
        <w:t>do 31.12.2017r.</w:t>
      </w:r>
    </w:p>
    <w:p w:rsidR="00576746" w:rsidRDefault="00576746" w:rsidP="00576746">
      <w:pPr>
        <w:jc w:val="both"/>
      </w:pPr>
      <w:r>
        <w:t xml:space="preserve">Powyższe ogłoszenie podaje się do publicznej wiadomości w Biuletynie Informacji Publicznej, na stronie internetowej Urzędu Miasta i Gminy w Suchedniowie: </w:t>
      </w:r>
      <w:hyperlink r:id="rId5" w:history="1">
        <w:r w:rsidRPr="00D05EEA">
          <w:rPr>
            <w:rStyle w:val="Hipercze"/>
          </w:rPr>
          <w:t>www.suchedniow.pl</w:t>
        </w:r>
      </w:hyperlink>
      <w:r>
        <w:t xml:space="preserve"> oraz na tablicy ogłoszeń Urzędu Miasta i Gminy w Suchedniowie.</w:t>
      </w:r>
    </w:p>
    <w:p w:rsidR="00631E2B" w:rsidRDefault="00631E2B"/>
    <w:p w:rsidR="006332A0" w:rsidRDefault="006332A0" w:rsidP="006332A0">
      <w:pPr>
        <w:pStyle w:val="Bezodstpw"/>
        <w:ind w:left="4248"/>
        <w:jc w:val="center"/>
      </w:pPr>
      <w:r>
        <w:t>Burmistrz Miasta i Gminy</w:t>
      </w:r>
    </w:p>
    <w:p w:rsidR="006332A0" w:rsidRDefault="006332A0" w:rsidP="006332A0">
      <w:pPr>
        <w:pStyle w:val="Bezodstpw"/>
        <w:ind w:left="4248"/>
        <w:jc w:val="center"/>
      </w:pPr>
      <w:r>
        <w:t>Suchedniów</w:t>
      </w:r>
    </w:p>
    <w:p w:rsidR="006332A0" w:rsidRDefault="006332A0" w:rsidP="006332A0">
      <w:pPr>
        <w:pStyle w:val="Bezodstpw"/>
        <w:ind w:left="4248"/>
        <w:jc w:val="center"/>
      </w:pPr>
    </w:p>
    <w:p w:rsidR="006332A0" w:rsidRDefault="006332A0" w:rsidP="006332A0">
      <w:pPr>
        <w:ind w:left="5664" w:firstLine="708"/>
      </w:pPr>
      <w:bookmarkStart w:id="0" w:name="_GoBack"/>
      <w:bookmarkEnd w:id="0"/>
      <w:r>
        <w:rPr>
          <w:sz w:val="24"/>
          <w:szCs w:val="24"/>
        </w:rPr>
        <w:t>Cezary Błach</w:t>
      </w:r>
    </w:p>
    <w:sectPr w:rsidR="006332A0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3113"/>
    <w:multiLevelType w:val="hybridMultilevel"/>
    <w:tmpl w:val="3D62669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EA5F9E"/>
    <w:multiLevelType w:val="hybridMultilevel"/>
    <w:tmpl w:val="2604E578"/>
    <w:lvl w:ilvl="0" w:tplc="AD52BA7C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8A52A5"/>
    <w:multiLevelType w:val="hybridMultilevel"/>
    <w:tmpl w:val="8F0A12BA"/>
    <w:lvl w:ilvl="0" w:tplc="5ADC40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32761"/>
    <w:multiLevelType w:val="hybridMultilevel"/>
    <w:tmpl w:val="5C96608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C00DB5"/>
    <w:multiLevelType w:val="hybridMultilevel"/>
    <w:tmpl w:val="50A41FDC"/>
    <w:lvl w:ilvl="0" w:tplc="75BC23C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51715E3"/>
    <w:multiLevelType w:val="hybridMultilevel"/>
    <w:tmpl w:val="D91C9082"/>
    <w:lvl w:ilvl="0" w:tplc="61D6AA6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641DC2"/>
    <w:multiLevelType w:val="hybridMultilevel"/>
    <w:tmpl w:val="66A8DC08"/>
    <w:lvl w:ilvl="0" w:tplc="1CA68F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96D05BB"/>
    <w:multiLevelType w:val="hybridMultilevel"/>
    <w:tmpl w:val="A5CACAB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54F60E6"/>
    <w:multiLevelType w:val="hybridMultilevel"/>
    <w:tmpl w:val="1B90EBCE"/>
    <w:lvl w:ilvl="0" w:tplc="106A2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693A7E"/>
    <w:multiLevelType w:val="hybridMultilevel"/>
    <w:tmpl w:val="025CCF4C"/>
    <w:lvl w:ilvl="0" w:tplc="F306BCDE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B06384C"/>
    <w:multiLevelType w:val="hybridMultilevel"/>
    <w:tmpl w:val="E700903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4D7D52"/>
    <w:multiLevelType w:val="hybridMultilevel"/>
    <w:tmpl w:val="55E6E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6983"/>
    <w:multiLevelType w:val="hybridMultilevel"/>
    <w:tmpl w:val="0950AA68"/>
    <w:lvl w:ilvl="0" w:tplc="C0C49C20">
      <w:start w:val="6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628A20C3"/>
    <w:multiLevelType w:val="hybridMultilevel"/>
    <w:tmpl w:val="7C88FE88"/>
    <w:lvl w:ilvl="0" w:tplc="E3886E1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77E72D2"/>
    <w:multiLevelType w:val="hybridMultilevel"/>
    <w:tmpl w:val="79ECB688"/>
    <w:lvl w:ilvl="0" w:tplc="94388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D0D80"/>
    <w:multiLevelType w:val="hybridMultilevel"/>
    <w:tmpl w:val="1D745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8"/>
  </w:num>
  <w:num w:numId="5">
    <w:abstractNumId w:val="15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  <w:num w:numId="13">
    <w:abstractNumId w:val="11"/>
  </w:num>
  <w:num w:numId="14">
    <w:abstractNumId w:val="2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46"/>
    <w:rsid w:val="00003404"/>
    <w:rsid w:val="00363227"/>
    <w:rsid w:val="00576746"/>
    <w:rsid w:val="005F4D04"/>
    <w:rsid w:val="00631E2B"/>
    <w:rsid w:val="006332A0"/>
    <w:rsid w:val="007C27AA"/>
    <w:rsid w:val="00831593"/>
    <w:rsid w:val="00A07D4A"/>
    <w:rsid w:val="00A431D9"/>
    <w:rsid w:val="00AE78F3"/>
    <w:rsid w:val="00C3705A"/>
    <w:rsid w:val="00D312AA"/>
    <w:rsid w:val="00D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464A8-7476-4B2B-8C89-A49C5477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7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674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A431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31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ExampleTableText">
    <w:name w:val="Example Table Text"/>
    <w:rsid w:val="00A431D9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A431D9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styleId="Bezodstpw">
    <w:name w:val="No Spacing"/>
    <w:uiPriority w:val="1"/>
    <w:qFormat/>
    <w:rsid w:val="00A431D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1283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6</cp:revision>
  <cp:lastPrinted>2017-01-05T14:00:00Z</cp:lastPrinted>
  <dcterms:created xsi:type="dcterms:W3CDTF">2017-01-05T10:28:00Z</dcterms:created>
  <dcterms:modified xsi:type="dcterms:W3CDTF">2017-01-05T14:25:00Z</dcterms:modified>
</cp:coreProperties>
</file>