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8A0" w:rsidRPr="006F48A0" w:rsidRDefault="006F48A0" w:rsidP="006F48A0">
      <w:pPr>
        <w:framePr w:hSpace="45" w:wrap="around" w:vAnchor="text" w:hAnchor="text" w:y="1"/>
        <w:spacing w:before="100" w:beforeAutospacing="1" w:after="100" w:afterAutospacing="1" w:line="240" w:lineRule="auto"/>
        <w:jc w:val="center"/>
        <w:rPr>
          <w:rFonts w:ascii="Times New Roman" w:eastAsia="Times New Roman" w:hAnsi="Times New Roman" w:cs="Times New Roman"/>
          <w:sz w:val="24"/>
          <w:szCs w:val="24"/>
          <w:lang w:eastAsia="pl-PL"/>
        </w:rPr>
      </w:pPr>
      <w:r w:rsidRPr="006F48A0">
        <w:rPr>
          <w:rFonts w:ascii="Times New Roman" w:eastAsia="Times New Roman" w:hAnsi="Times New Roman" w:cs="Times New Roman"/>
          <w:color w:val="333333"/>
          <w:sz w:val="24"/>
          <w:szCs w:val="24"/>
          <w:lang w:eastAsia="pl-PL"/>
        </w:rPr>
        <w:t>KOMUNIKAT</w:t>
      </w:r>
    </w:p>
    <w:p w:rsidR="006F48A0" w:rsidRPr="006F48A0" w:rsidRDefault="006F48A0" w:rsidP="006F48A0">
      <w:pPr>
        <w:framePr w:hSpace="45" w:wrap="around" w:vAnchor="text" w:hAnchor="text" w:y="1"/>
        <w:spacing w:before="100" w:beforeAutospacing="1" w:after="100" w:afterAutospacing="1" w:line="240" w:lineRule="auto"/>
        <w:jc w:val="center"/>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20"/>
          <w:szCs w:val="20"/>
          <w:lang w:eastAsia="pl-PL"/>
        </w:rPr>
        <w:t xml:space="preserve">II Ogólnopolska Konferencja dla nauczycieli edukacji wczesnoszkolnej i przedszkolnej „Wzmacniacz </w:t>
      </w:r>
      <w:proofErr w:type="spellStart"/>
      <w:r w:rsidRPr="006F48A0">
        <w:rPr>
          <w:rFonts w:ascii="Times New Roman" w:eastAsia="Times New Roman" w:hAnsi="Times New Roman" w:cs="Times New Roman"/>
          <w:b/>
          <w:bCs/>
          <w:color w:val="333333"/>
          <w:sz w:val="20"/>
          <w:szCs w:val="20"/>
          <w:lang w:eastAsia="pl-PL"/>
        </w:rPr>
        <w:t>Nauczanki</w:t>
      </w:r>
      <w:proofErr w:type="spellEnd"/>
      <w:r w:rsidRPr="006F48A0">
        <w:rPr>
          <w:rFonts w:ascii="Times New Roman" w:eastAsia="Times New Roman" w:hAnsi="Times New Roman" w:cs="Times New Roman"/>
          <w:b/>
          <w:bCs/>
          <w:color w:val="333333"/>
          <w:sz w:val="20"/>
          <w:szCs w:val="20"/>
          <w:lang w:eastAsia="pl-PL"/>
        </w:rPr>
        <w:t>”</w:t>
      </w:r>
      <w:r w:rsidRPr="006F48A0">
        <w:rPr>
          <w:rFonts w:ascii="Times New Roman" w:eastAsia="Times New Roman" w:hAnsi="Times New Roman" w:cs="Times New Roman"/>
          <w:b/>
          <w:bCs/>
          <w:color w:val="333333"/>
          <w:sz w:val="20"/>
          <w:szCs w:val="20"/>
          <w:lang w:eastAsia="pl-PL"/>
        </w:rPr>
        <w:br/>
        <w:t>Poznań, 15-16 marca 2018 r.</w:t>
      </w:r>
      <w:r w:rsidRPr="006F48A0">
        <w:rPr>
          <w:rFonts w:ascii="Times New Roman" w:eastAsia="Times New Roman" w:hAnsi="Times New Roman" w:cs="Times New Roman"/>
          <w:color w:val="333333"/>
          <w:sz w:val="20"/>
          <w:szCs w:val="20"/>
          <w:lang w:eastAsia="pl-PL"/>
        </w:rPr>
        <w:t xml:space="preserve"> </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color w:val="333333"/>
          <w:sz w:val="18"/>
          <w:szCs w:val="18"/>
          <w:lang w:eastAsia="pl-PL"/>
        </w:rPr>
        <w:t xml:space="preserve">Pragniemy zaprosić Państwa na 2. już konferencję dla nauczycieli edukacji wczesnoszkolnej i przedszkolnej „Wzmacniacz </w:t>
      </w:r>
      <w:proofErr w:type="spellStart"/>
      <w:r w:rsidRPr="006F48A0">
        <w:rPr>
          <w:rFonts w:ascii="Times New Roman" w:eastAsia="Times New Roman" w:hAnsi="Times New Roman" w:cs="Times New Roman"/>
          <w:color w:val="333333"/>
          <w:sz w:val="18"/>
          <w:szCs w:val="18"/>
          <w:lang w:eastAsia="pl-PL"/>
        </w:rPr>
        <w:t>Nauczanki</w:t>
      </w:r>
      <w:proofErr w:type="spellEnd"/>
      <w:r w:rsidRPr="006F48A0">
        <w:rPr>
          <w:rFonts w:ascii="Times New Roman" w:eastAsia="Times New Roman" w:hAnsi="Times New Roman" w:cs="Times New Roman"/>
          <w:color w:val="333333"/>
          <w:sz w:val="18"/>
          <w:szCs w:val="18"/>
          <w:lang w:eastAsia="pl-PL"/>
        </w:rPr>
        <w:t xml:space="preserve">”. Korzystając z naszych wieloletnich doświadczeń w pracy z nauczycielami oraz tych pochodzących z zeszłorocznego spotkania pragniemy zaproponować Państwu bogaty, rozwijający program. Chcemy pokazać możliwości jakie dają aktywne formy nauczania, opierające się na pedagogice przygody. </w:t>
      </w:r>
      <w:r w:rsidRPr="006F48A0">
        <w:rPr>
          <w:rFonts w:ascii="Times New Roman" w:eastAsia="Times New Roman" w:hAnsi="Times New Roman" w:cs="Times New Roman"/>
          <w:b/>
          <w:bCs/>
          <w:color w:val="333333"/>
          <w:sz w:val="18"/>
          <w:szCs w:val="18"/>
          <w:lang w:eastAsia="pl-PL"/>
        </w:rPr>
        <w:t>Pragniemy pokazać nauczycielom, że proces dydaktyczny nie musi odbywać się w szkolnej ławce</w:t>
      </w:r>
      <w:r w:rsidRPr="006F48A0">
        <w:rPr>
          <w:rFonts w:ascii="Times New Roman" w:eastAsia="Times New Roman" w:hAnsi="Times New Roman" w:cs="Times New Roman"/>
          <w:color w:val="333333"/>
          <w:sz w:val="18"/>
          <w:szCs w:val="18"/>
          <w:lang w:eastAsia="pl-PL"/>
        </w:rPr>
        <w:t xml:space="preserve"> – najbardziej naturalne formy bazują na doświadczeniu, przeżywaniu, dociekaniu, eksperymentowaniu. Aby dobrze wykorzystać możliwości jakie daje nam naturalny rozwój dziecka należy jednak dowiedzieć się jak konstruować zajęcia, aby zabawa stała się efektywną nauką.</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Podczas konferencji dowiedzą się Państwo:</w:t>
      </w:r>
      <w:r w:rsidRPr="006F48A0">
        <w:rPr>
          <w:rFonts w:ascii="Times New Roman" w:eastAsia="Times New Roman" w:hAnsi="Times New Roman" w:cs="Times New Roman"/>
          <w:color w:val="333333"/>
          <w:sz w:val="18"/>
          <w:szCs w:val="18"/>
          <w:lang w:eastAsia="pl-PL"/>
        </w:rPr>
        <w:t xml:space="preserve"> </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 xml:space="preserve">jak skutecznie uczyć matematyki, wykorzystując własne, </w:t>
      </w:r>
      <w:proofErr w:type="spellStart"/>
      <w:r w:rsidRPr="006F48A0">
        <w:rPr>
          <w:rFonts w:ascii="Times New Roman" w:eastAsia="Times New Roman" w:hAnsi="Times New Roman" w:cs="Times New Roman"/>
          <w:color w:val="333333"/>
          <w:sz w:val="18"/>
          <w:szCs w:val="18"/>
          <w:lang w:eastAsia="pl-PL"/>
        </w:rPr>
        <w:t>bezkosztowe</w:t>
      </w:r>
      <w:proofErr w:type="spellEnd"/>
      <w:r w:rsidRPr="006F48A0">
        <w:rPr>
          <w:rFonts w:ascii="Times New Roman" w:eastAsia="Times New Roman" w:hAnsi="Times New Roman" w:cs="Times New Roman"/>
          <w:color w:val="333333"/>
          <w:sz w:val="18"/>
          <w:szCs w:val="18"/>
          <w:lang w:eastAsia="pl-PL"/>
        </w:rPr>
        <w:t xml:space="preserve"> pomoce dydaktyczne,</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oswajać dzieci z ortografią,</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kreatywnie prowadzić edukację geograficzną i konstruować proste gry terenowe dla klasy,</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efektywnie nauczać przedmiotów przyrodniczych, wykorzystując metodę eksperymentu,</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 xml:space="preserve">jak sprawić, aby nauka muzyki nie ograniczała się do poznawania piosenek – metoda </w:t>
      </w:r>
      <w:proofErr w:type="spellStart"/>
      <w:r w:rsidRPr="006F48A0">
        <w:rPr>
          <w:rFonts w:ascii="Times New Roman" w:eastAsia="Times New Roman" w:hAnsi="Times New Roman" w:cs="Times New Roman"/>
          <w:color w:val="333333"/>
          <w:sz w:val="18"/>
          <w:szCs w:val="18"/>
          <w:lang w:eastAsia="pl-PL"/>
        </w:rPr>
        <w:t>Batii</w:t>
      </w:r>
      <w:proofErr w:type="spellEnd"/>
      <w:r w:rsidRPr="006F48A0">
        <w:rPr>
          <w:rFonts w:ascii="Times New Roman" w:eastAsia="Times New Roman" w:hAnsi="Times New Roman" w:cs="Times New Roman"/>
          <w:color w:val="333333"/>
          <w:sz w:val="18"/>
          <w:szCs w:val="18"/>
          <w:lang w:eastAsia="pl-PL"/>
        </w:rPr>
        <w:t xml:space="preserve"> Strauss,</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uatrakcyjnić poznawanie lektur poprzez metodę czytania wrażeniowego,</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prowadzić lekcje wychowania fizycznego w klasach 0-III, ucząc innych kompetencji kluczowych,</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komunikować się z rodzicami i budować klasowy zespół wsparcia,</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radzić sobie z zaburzeniami integracji sensorycznej i dzieci,</w:t>
      </w:r>
    </w:p>
    <w:p w:rsidR="006F48A0" w:rsidRPr="006F48A0" w:rsidRDefault="006F48A0" w:rsidP="006F48A0">
      <w:pPr>
        <w:framePr w:hSpace="45" w:wrap="around" w:vAnchor="text" w:hAnchor="text" w:y="1"/>
        <w:numPr>
          <w:ilvl w:val="0"/>
          <w:numId w:val="1"/>
        </w:numPr>
        <w:spacing w:before="100" w:beforeAutospacing="1" w:after="100" w:afterAutospacing="1" w:line="240" w:lineRule="auto"/>
        <w:rPr>
          <w:rFonts w:ascii="Times New Roman" w:eastAsia="Times New Roman" w:hAnsi="Times New Roman" w:cs="Times New Roman"/>
          <w:color w:val="333333"/>
          <w:sz w:val="24"/>
          <w:szCs w:val="24"/>
          <w:lang w:eastAsia="pl-PL"/>
        </w:rPr>
      </w:pPr>
      <w:r w:rsidRPr="006F48A0">
        <w:rPr>
          <w:rFonts w:ascii="Times New Roman" w:eastAsia="Times New Roman" w:hAnsi="Times New Roman" w:cs="Times New Roman"/>
          <w:color w:val="333333"/>
          <w:sz w:val="18"/>
          <w:szCs w:val="18"/>
          <w:lang w:eastAsia="pl-PL"/>
        </w:rPr>
        <w:t>jak odkryć w sobie pokłady kreatywności i stać się twórczym nauczycielem.</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W programie konferencji:</w:t>
      </w:r>
      <w:r w:rsidRPr="006F48A0">
        <w:rPr>
          <w:rFonts w:ascii="Times New Roman" w:eastAsia="Times New Roman" w:hAnsi="Times New Roman" w:cs="Times New Roman"/>
          <w:color w:val="333333"/>
          <w:sz w:val="18"/>
          <w:szCs w:val="18"/>
          <w:lang w:eastAsia="pl-PL"/>
        </w:rPr>
        <w:br/>
        <w:t>I Budujemy klasowy zespół wsparcia, czyli skuteczna komunikacja z rodzicami.</w:t>
      </w:r>
      <w:r w:rsidRPr="006F48A0">
        <w:rPr>
          <w:rFonts w:ascii="Times New Roman" w:eastAsia="Times New Roman" w:hAnsi="Times New Roman" w:cs="Times New Roman"/>
          <w:color w:val="333333"/>
          <w:sz w:val="18"/>
          <w:szCs w:val="18"/>
          <w:lang w:eastAsia="pl-PL"/>
        </w:rPr>
        <w:br/>
        <w:t>II Opowieści o wielkich! Gotowe scenariusze pracy z lekturami – spotkanie z Łukaszem Wierzbickim.</w:t>
      </w:r>
      <w:r w:rsidRPr="006F48A0">
        <w:rPr>
          <w:rFonts w:ascii="Times New Roman" w:eastAsia="Times New Roman" w:hAnsi="Times New Roman" w:cs="Times New Roman"/>
          <w:color w:val="333333"/>
          <w:sz w:val="18"/>
          <w:szCs w:val="18"/>
          <w:lang w:eastAsia="pl-PL"/>
        </w:rPr>
        <w:br/>
        <w:t>III Lekcja edukacji przyrodniczej, geograficznej, historycznej w terenie, czyli nauka poprzez działanie i granie.</w:t>
      </w:r>
      <w:r w:rsidRPr="006F48A0">
        <w:rPr>
          <w:rFonts w:ascii="Times New Roman" w:eastAsia="Times New Roman" w:hAnsi="Times New Roman" w:cs="Times New Roman"/>
          <w:color w:val="333333"/>
          <w:sz w:val="18"/>
          <w:szCs w:val="18"/>
          <w:lang w:eastAsia="pl-PL"/>
        </w:rPr>
        <w:br/>
        <w:t>IV Tajemniczy świat lektur szkolnych, czyli czytanie wrażeniowe w praktyce.</w:t>
      </w:r>
      <w:r w:rsidRPr="006F48A0">
        <w:rPr>
          <w:rFonts w:ascii="Times New Roman" w:eastAsia="Times New Roman" w:hAnsi="Times New Roman" w:cs="Times New Roman"/>
          <w:color w:val="333333"/>
          <w:sz w:val="18"/>
          <w:szCs w:val="18"/>
          <w:lang w:eastAsia="pl-PL"/>
        </w:rPr>
        <w:br/>
        <w:t xml:space="preserve">V Zaburzenia edukacji sensorycznej, czyli jak skutecznie radzić sobie z wyzwaniami dydaktycznymi. </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Konferencji towarzyszą praktyczne warsztaty (każdy uczestnik bierze udział we wszystkich warsztatach)</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1. Wszyscy chcą grać</w:t>
      </w:r>
      <w:r w:rsidRPr="006F48A0">
        <w:rPr>
          <w:rFonts w:ascii="Times New Roman" w:eastAsia="Times New Roman" w:hAnsi="Times New Roman" w:cs="Times New Roman"/>
          <w:color w:val="333333"/>
          <w:sz w:val="18"/>
          <w:szCs w:val="18"/>
          <w:lang w:eastAsia="pl-PL"/>
        </w:rPr>
        <w:t xml:space="preserve"> – warsztaty w formie gry terenowej: praktyczne sposoby na skonstruowanie prostych i skutecznych gier terenowych, podczas których w działaniu poznacie nowe zagadnienia i sprawdzicie zdobytą dotąd wiedzę.</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2. Wysportowane dzieciaki</w:t>
      </w:r>
      <w:r w:rsidRPr="006F48A0">
        <w:rPr>
          <w:rFonts w:ascii="Times New Roman" w:eastAsia="Times New Roman" w:hAnsi="Times New Roman" w:cs="Times New Roman"/>
          <w:color w:val="333333"/>
          <w:sz w:val="18"/>
          <w:szCs w:val="18"/>
          <w:lang w:eastAsia="pl-PL"/>
        </w:rPr>
        <w:t xml:space="preserve"> – przepis na lekcje wychowania fizycznego w klasach I-III i zerówce połączonej ze zdobywaniem innych kompetencji kluczowych. Ogromna dawka zabaw ruchowych, gier podwórkowych i innych aktywnych działań, które z łatwością zaadaptujecie Państwo w swojej klasie.</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3. Kolorowa matematyka</w:t>
      </w:r>
      <w:r w:rsidRPr="006F48A0">
        <w:rPr>
          <w:rFonts w:ascii="Times New Roman" w:eastAsia="Times New Roman" w:hAnsi="Times New Roman" w:cs="Times New Roman"/>
          <w:color w:val="333333"/>
          <w:sz w:val="18"/>
          <w:szCs w:val="18"/>
          <w:lang w:eastAsia="pl-PL"/>
        </w:rPr>
        <w:t xml:space="preserve"> – zajęcia oparte na własnoręcznie wykonanych pomocach dydaktycznych, wykorzystujących przedmioty codziennego użytku. Wiele kreatywnych pomysłów, które ułatwią uczniom naukę liczenia, tabliczki mnożenia, geometrii i rozwiązywania zadań z treścią.</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4. Oswajamy ortografię</w:t>
      </w:r>
      <w:r w:rsidRPr="006F48A0">
        <w:rPr>
          <w:rFonts w:ascii="Times New Roman" w:eastAsia="Times New Roman" w:hAnsi="Times New Roman" w:cs="Times New Roman"/>
          <w:color w:val="333333"/>
          <w:sz w:val="18"/>
          <w:szCs w:val="18"/>
          <w:lang w:eastAsia="pl-PL"/>
        </w:rPr>
        <w:t xml:space="preserve"> – pokazujemy, jak sprawić, żeby nauka ortografii stała się przyjemnością, a nie przykrym obowiązkiem.</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b/>
          <w:bCs/>
          <w:color w:val="333333"/>
          <w:sz w:val="18"/>
          <w:szCs w:val="18"/>
          <w:lang w:eastAsia="pl-PL"/>
        </w:rPr>
        <w:t>Szczegółowe informacje dotyczące konferencji znajdują się na stronie</w:t>
      </w:r>
      <w:r w:rsidRPr="006F48A0">
        <w:rPr>
          <w:rFonts w:ascii="Times New Roman" w:eastAsia="Times New Roman" w:hAnsi="Times New Roman" w:cs="Times New Roman"/>
          <w:b/>
          <w:bCs/>
          <w:color w:val="333333"/>
          <w:sz w:val="18"/>
          <w:szCs w:val="18"/>
          <w:lang w:eastAsia="pl-PL"/>
        </w:rPr>
        <w:br/>
      </w:r>
      <w:hyperlink r:id="rId5" w:tgtFrame="_blank" w:history="1">
        <w:r w:rsidRPr="006F48A0">
          <w:rPr>
            <w:rFonts w:ascii="Times New Roman" w:eastAsia="Times New Roman" w:hAnsi="Times New Roman" w:cs="Times New Roman"/>
            <w:b/>
            <w:bCs/>
            <w:color w:val="0000FF"/>
            <w:sz w:val="18"/>
            <w:szCs w:val="18"/>
            <w:u w:val="single"/>
            <w:lang w:eastAsia="pl-PL"/>
          </w:rPr>
          <w:t>www.wzmacniacznauczanki.pl</w:t>
        </w:r>
      </w:hyperlink>
      <w:r w:rsidRPr="006F48A0">
        <w:rPr>
          <w:rFonts w:ascii="Times New Roman" w:eastAsia="Times New Roman" w:hAnsi="Times New Roman" w:cs="Times New Roman"/>
          <w:b/>
          <w:bCs/>
          <w:color w:val="333333"/>
          <w:sz w:val="18"/>
          <w:szCs w:val="18"/>
          <w:lang w:eastAsia="pl-PL"/>
        </w:rPr>
        <w:t xml:space="preserve"> </w:t>
      </w:r>
    </w:p>
    <w:p w:rsidR="006F48A0" w:rsidRPr="006F48A0" w:rsidRDefault="006F48A0" w:rsidP="006F48A0">
      <w:pPr>
        <w:framePr w:hSpace="45" w:wrap="around" w:vAnchor="text" w:hAnchor="text" w:y="1"/>
        <w:spacing w:before="100" w:beforeAutospacing="1" w:after="100" w:afterAutospacing="1" w:line="240" w:lineRule="auto"/>
        <w:rPr>
          <w:rFonts w:ascii="Times New Roman" w:eastAsia="Times New Roman" w:hAnsi="Times New Roman" w:cs="Times New Roman"/>
          <w:sz w:val="24"/>
          <w:szCs w:val="24"/>
          <w:lang w:eastAsia="pl-PL"/>
        </w:rPr>
      </w:pPr>
      <w:r w:rsidRPr="006F48A0">
        <w:rPr>
          <w:rFonts w:ascii="Times New Roman" w:eastAsia="Times New Roman" w:hAnsi="Times New Roman" w:cs="Times New Roman"/>
          <w:color w:val="333333"/>
          <w:sz w:val="18"/>
          <w:szCs w:val="18"/>
          <w:lang w:eastAsia="pl-PL"/>
        </w:rPr>
        <w:t>Organizator konferencji: Agencja Pracy Twórczej.</w:t>
      </w:r>
    </w:p>
    <w:p w:rsidR="00631E2B" w:rsidRDefault="00631E2B">
      <w:bookmarkStart w:id="0" w:name="_GoBack"/>
      <w:bookmarkEnd w:id="0"/>
    </w:p>
    <w:sectPr w:rsidR="00631E2B" w:rsidSect="00C3705A">
      <w:pgSz w:w="11906" w:h="16838"/>
      <w:pgMar w:top="1134" w:right="851"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E932A4"/>
    <w:multiLevelType w:val="multilevel"/>
    <w:tmpl w:val="E7E6D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8A0"/>
    <w:rsid w:val="00003404"/>
    <w:rsid w:val="00631E2B"/>
    <w:rsid w:val="006F48A0"/>
    <w:rsid w:val="00831593"/>
    <w:rsid w:val="009855EF"/>
    <w:rsid w:val="00AE78F3"/>
    <w:rsid w:val="00C3705A"/>
    <w:rsid w:val="00D312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EDD427-9BC5-4DC8-A607-CF2C1EA2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19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stem.send360.pl/redirect/index.php?lid=1648A496-EEB2-4CEB-BDDC-CF6B17D4D132&amp;mccid=76A9A808-52D4-436D-B71F-9F893D4EF553&amp;did=4A8BB913-F931-4FD5-B3EF-23120FF9A2A4&amp;mid=SiNHJxchCgVOOStUMSAOBkJjXzs%3d&amp;cid=D2ASe0V2V1g%3d&amp;cntct_id=CGYTeURz&amp;site=aHR0cCUzYSUyZiUyZnd6bWFjbmlhY3puYXVjemFua2kucGwlMmYlM2ZhY3QlM2Q0NDktMjAxNyUyNnNyYyUzZDQ0OS0yMDE3JTI2dXRtX3NvdXJjZSUzZFJlZGxpbmsucGwlMjZ1dG1fbWVkaXVtJTNkZW1haWwlMjZ1dG1fY2FtcGFpZ24lM2Q0NDktMTA3"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548</Words>
  <Characters>3291</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PRZYJEMSKA</dc:creator>
  <cp:keywords/>
  <dc:description/>
  <cp:lastModifiedBy>MAGDALENA PRZYJEMSKA</cp:lastModifiedBy>
  <cp:revision>1</cp:revision>
  <dcterms:created xsi:type="dcterms:W3CDTF">2017-11-30T07:15:00Z</dcterms:created>
  <dcterms:modified xsi:type="dcterms:W3CDTF">2017-11-30T07:27:00Z</dcterms:modified>
</cp:coreProperties>
</file>